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Start w:id="1" w:name="_GoBack"/>
      <w:bookmarkEnd w:id="1"/>
    </w:p>
    <w:tbl>
      <w:tblPr>
        <w:tblStyle w:val="5"/>
        <w:tblW w:w="156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97"/>
        <w:gridCol w:w="1058"/>
        <w:gridCol w:w="625"/>
        <w:gridCol w:w="3465"/>
        <w:gridCol w:w="719"/>
        <w:gridCol w:w="1292"/>
        <w:gridCol w:w="1053"/>
        <w:gridCol w:w="615"/>
        <w:gridCol w:w="5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Header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用人</w:t>
            </w:r>
          </w:p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w w:val="98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岗位</w:t>
            </w:r>
          </w:p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岗位</w:t>
            </w:r>
          </w:p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岗位简介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所需专业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学历</w:t>
            </w:r>
          </w:p>
          <w:p>
            <w:pPr>
              <w:pStyle w:val="8"/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综合业务部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土壤污染源头防控技术与政策研究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1.承担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土壤污染源头防控政策制定与效果评估技术方法研究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2.承担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重点区域与重点行业土壤污染防治综合性政策分析方法构建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环境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科学、环境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工程、土壤、资源与环境管理、环境经济等相关专业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硕士研究生及以上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（含202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7月31日前取得毕业证和学位证的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应届毕业生）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1.具备良好的文字表达能力和一定的英语水平（英语六级及以上）；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2.至少掌握一种统计分析和地理制图软件；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3.责任心强，具有较好的团队协作意识和敬业精神；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4.年龄35周岁以下（1989年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月以后出生）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农用地生态环境监管技术部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农用地污染源头防控技术与政策研究岗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1.承担农用地污染源头防控相关政策研究；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2.承担农用地土壤重金属污染防治相关技术支撑工作；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3.承担农用地土壤污染调查评估、治理修复等技术咨询与服务工作。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-2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地图学、地理信息系统等相关专业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1.熟悉国内外土壤污染防治技术与政策，参与农用地土壤污染调查、安全利用等相关项目者优先；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2.参与过国家级科研项目，具有较强的英语阅读和写作能力，以第一作者发表过5篇及以上SCI文章者优先；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 xml:space="preserve">3.能熟练使用ArcGIS、SPSS等分析软件和工具，有空间大数据处理、编程等工作经验者优先；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4.责任心强，工作认真负责，科学态度严谨，具有较好的沟通、组织和协调能力，具有较好的团队协作意识和敬业精神；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5.年龄35周岁以下（198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农用地生态环境监管技术部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农业面源污染防治技术与政策研究岗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1.承担农业面源污染治理与监督指导相关政策研究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2.承担农业面源污染调查监测、负荷评估、污染治理等技术咨询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3.承担农业面源污染防治相关技术支撑工作。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农业资源与环境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、环境科学等相关专业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1.熟悉国内外农业面源污染防治技术与政策，参与过农业面源污染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防治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相关项目者优先；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2.参与过国家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科研项目，具有较强的英语阅读和写作能力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以第一作者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发表过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5篇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SCI文章者优先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积极向上，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工作认真负责，具有较好的沟通、组织和协调能力，具有较好的团队协作意识和敬业精神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身体健康，能适应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野外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年龄3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月以后出生）。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污染地块生态环境监管技术部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关闭搬迁企业地块土壤污染监管技术研究岗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1.承担</w:t>
            </w:r>
            <w:bookmarkStart w:id="0" w:name="_Hlk13022643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关闭搬迁企业地块土壤生态环境监管技术研究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2.承担污染土壤风险管控技术研究和管理支撑；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.承担绿色低碳修复管理技术研究。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-2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环境、水文地质、化学、土壤等相关专业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全日制硕士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1.熟练使用CAD、ArcGIS、EXCEL等软件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具备良好的文字写作能力和英语听说读写能力，责任心强，工作认真负责，科学态度严谨，具有团队协作意识和敬业精神；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2.熟悉建设用地土壤污染状况调查、水文地质勘察、风险评估、风险管控等技术规范要求，参与过重大科研专项，具备建设用地土壤环境监管政策或技术标准、规范编制或研究经历者优先；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3.年龄35周岁以下（1989年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月以后出生），具有高级职称或工作成果突出的可适当放宽年龄。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地下水生态环境监管技术部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地下水污染防治岗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担地下水污染防治规划、方案、政策等研究编制；承担地下水污染风险管控与修复政策研究、技术研发、指南编制、方案编制等；承担地下水污染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模拟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预测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技术研发等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承担典型污染源地下水环境调查评估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污染溯源等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政策制定、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、指南编制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承担地下水污染源渗漏排查、防渗改造、废弃井封井回填等源头预防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及地下水污染防治分区管控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政策制定、技术研发、指南编制、方案编制等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地下水科学与工程、环境工程、环境科学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水文地质等相关专业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pacing w:val="47"/>
                <w:sz w:val="24"/>
                <w:szCs w:val="24"/>
                <w:lang w:eastAsia="zh-CN"/>
              </w:rPr>
              <w:t>硕士研究生及以上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（含202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7月31日前取得毕业证和学位证的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应届毕业生）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具备良好的文字表达能力和一定的英语水平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英语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级及以上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，责任心强，工作认真负责，科学态度严谨，具有团队意识和敬业精神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具有组织或参与地下水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污染防治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规划、政策和科普宣传等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经验者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组织或参与地下水环境状况调查评估工作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经验者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组织或参与地下水污染源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渗漏排查、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防渗改造、废弃井封井回填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地下水污染防治分区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经验者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；组织或参与地下水污染风险管控与修复技术研发或项目经验者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或参与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地下水污染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模拟预测项目经验者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发表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SCI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TW"/>
              </w:rPr>
              <w:t>或期刊文章者优先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zh-TW"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TW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TW"/>
              </w:rPr>
              <w:t>周岁以下（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TW"/>
              </w:rPr>
              <w:t>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TW"/>
              </w:rPr>
              <w:t>月以后出生），具有高级职称者可适当放宽年龄。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技术评估部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土壤健康评价及修复研究岗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1.开展土壤健康评价与土壤碳汇等相关研究工作；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2.开展生态修复监督管理技术研究等工作；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3.开展受损耕地生态修复工作，独立开展野外调查和科学研究；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4.发表高质量论文，根据管理需求撰写专项政策建议等。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土壤学、生态学、农业资源与环境、植物营养学等相关专业，鼓励交叉学科背景者申请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spacing w:val="47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pacing w:val="47"/>
                <w:sz w:val="24"/>
                <w:szCs w:val="24"/>
                <w:lang w:eastAsia="zh-CN"/>
              </w:rPr>
              <w:t>全日制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pacing w:val="47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1.具备良好的文字表达能力和英语水平（英语六级及以上），责任心强，工作认真负责，态度严谨，具有较好的团队协作意识和敬业精神；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2.熟练掌握ArcGIS、SPSS和SPACSYS等软件模型，具有土壤绿色低碳保护研究、国际相关学习经历者优先；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3.身体健康，能适应出差和现场工作；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4.年龄35周岁以下（1989年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月以后出生）。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技术评估部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土壤和地下水污染调查、风险评估与风险管控/修复技术研究岗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1.承担土壤和地下水环境调查与风险评估、风险管控和修复等相关技术研究工作；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2.承担土壤风险管控/修复技术相关政策、标准、指南等文件编写工作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3.承担土壤风险管控/修复技术相关政策、管理支撑文件编写工作；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4.承担有关科研项目申报和实施工作；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5.完成领导交办的其他任务。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  <w:t>环境工程、环境科学、化学、土壤学、地质学、地下水科学与工程等相关专业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4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硕士研究生及以上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无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硕士研究生需具有3年及以上工作经历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.具备良好的中英文文字表达能力，熟练掌握ArcGIS等软件，责任心强，工作认真负责，态度严谨，具有较好的团队协作意识和敬业精神；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.具有土壤、地下水和矿山调查与风险评估、修复和风险管控等相关研究工作经历者、发表过高质量SCI论文者优先；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4.身体健康，能适应出差和现场工作；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5.年龄35周岁以下（1989年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月以后出生）。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GUxYzA3ZWJiMWNkYjBjOGE4NzQ3MDZkZTNjZWUifQ=="/>
  </w:docVars>
  <w:rsids>
    <w:rsidRoot w:val="00000000"/>
    <w:rsid w:val="003C275D"/>
    <w:rsid w:val="04120E6F"/>
    <w:rsid w:val="04245769"/>
    <w:rsid w:val="05921EC7"/>
    <w:rsid w:val="05B20F4D"/>
    <w:rsid w:val="091B5BE2"/>
    <w:rsid w:val="0925014F"/>
    <w:rsid w:val="0A834624"/>
    <w:rsid w:val="23635C1C"/>
    <w:rsid w:val="24DD1775"/>
    <w:rsid w:val="26AA7CF2"/>
    <w:rsid w:val="27BF157B"/>
    <w:rsid w:val="29475CCC"/>
    <w:rsid w:val="2CBE018C"/>
    <w:rsid w:val="313B3343"/>
    <w:rsid w:val="31A729C2"/>
    <w:rsid w:val="370B18C5"/>
    <w:rsid w:val="38F566EC"/>
    <w:rsid w:val="3E3363C7"/>
    <w:rsid w:val="3EC250EE"/>
    <w:rsid w:val="3ED753F3"/>
    <w:rsid w:val="403B1563"/>
    <w:rsid w:val="43CB4D86"/>
    <w:rsid w:val="43E91A02"/>
    <w:rsid w:val="43F66C59"/>
    <w:rsid w:val="4A930919"/>
    <w:rsid w:val="5402548D"/>
    <w:rsid w:val="56BB3A4D"/>
    <w:rsid w:val="56CE7123"/>
    <w:rsid w:val="585267EB"/>
    <w:rsid w:val="5A04694A"/>
    <w:rsid w:val="5A69150A"/>
    <w:rsid w:val="5D3F4A3A"/>
    <w:rsid w:val="5DAB212C"/>
    <w:rsid w:val="60841BD5"/>
    <w:rsid w:val="614104FA"/>
    <w:rsid w:val="64FA633D"/>
    <w:rsid w:val="666C483C"/>
    <w:rsid w:val="684D4DDB"/>
    <w:rsid w:val="6A52123E"/>
    <w:rsid w:val="6A5C1063"/>
    <w:rsid w:val="6B615DAB"/>
    <w:rsid w:val="6BAE5450"/>
    <w:rsid w:val="6E3607EC"/>
    <w:rsid w:val="72FA2A34"/>
    <w:rsid w:val="735D38C3"/>
    <w:rsid w:val="771D1B7A"/>
    <w:rsid w:val="79841024"/>
    <w:rsid w:val="79EF706B"/>
    <w:rsid w:val="7A6C4902"/>
    <w:rsid w:val="7ADC593D"/>
    <w:rsid w:val="7F0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autoRedefine/>
    <w:qFormat/>
    <w:uiPriority w:val="0"/>
    <w:rPr>
      <w:i/>
    </w:r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2418</Words>
  <Characters>2569</Characters>
  <Lines>0</Lines>
  <Paragraphs>0</Paragraphs>
  <TotalTime>2</TotalTime>
  <ScaleCrop>false</ScaleCrop>
  <LinksUpToDate>false</LinksUpToDate>
  <CharactersWithSpaces>2570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2022-09-26T06:24:00Z</dcterms:created>
  <dc:creator>MR.Y</dc:creator>
  <cp:lastModifiedBy>陈雪琳</cp:lastModifiedBy>
  <cp:lastPrinted>2024-06-07T07:55:54Z</cp:lastPrinted>
  <dcterms:modified xsi:type="dcterms:W3CDTF">2024-06-07T08:07:17Z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EB9693958B2F4A3A9153B803E717650C</vt:lpwstr>
  </property>
</Properties>
</file>