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76" w:rsidRPr="001904F9" w:rsidRDefault="001904F9">
      <w:pPr>
        <w:pStyle w:val="a3"/>
        <w:jc w:val="center"/>
        <w:rPr>
          <w:rFonts w:ascii="方正小标宋简体" w:eastAsia="方正小标宋简体" w:hAnsi="仿宋"/>
          <w:bCs w:val="0"/>
          <w:sz w:val="44"/>
          <w:szCs w:val="44"/>
          <w:lang w:eastAsia="zh-CN"/>
        </w:rPr>
      </w:pPr>
      <w:r w:rsidRPr="001904F9">
        <w:rPr>
          <w:rFonts w:ascii="方正小标宋简体" w:eastAsia="方正小标宋简体" w:hAnsi="仿宋" w:hint="eastAsia"/>
          <w:sz w:val="44"/>
          <w:szCs w:val="44"/>
          <w:lang w:eastAsia="zh-CN"/>
        </w:rPr>
        <w:t>生态环境部</w:t>
      </w:r>
      <w:r w:rsidR="006476D2" w:rsidRPr="001904F9">
        <w:rPr>
          <w:rFonts w:ascii="方正小标宋简体" w:eastAsia="方正小标宋简体" w:hAnsi="仿宋" w:hint="eastAsia"/>
          <w:sz w:val="44"/>
          <w:szCs w:val="44"/>
          <w:lang w:eastAsia="zh-CN"/>
        </w:rPr>
        <w:t>土壤中心</w:t>
      </w:r>
      <w:r w:rsidR="006476D2" w:rsidRPr="001904F9">
        <w:rPr>
          <w:rFonts w:ascii="方正小标宋简体" w:eastAsia="方正小标宋简体" w:hAnsi="仿宋" w:cs="黑体" w:hint="eastAsia"/>
          <w:sz w:val="44"/>
          <w:szCs w:val="44"/>
          <w:lang w:eastAsia="zh-CN"/>
        </w:rPr>
        <w:t>2020</w:t>
      </w:r>
      <w:r w:rsidR="006476D2" w:rsidRPr="001904F9">
        <w:rPr>
          <w:rFonts w:ascii="方正小标宋简体" w:eastAsia="方正小标宋简体" w:hAnsi="仿宋" w:hint="eastAsia"/>
          <w:sz w:val="44"/>
          <w:szCs w:val="44"/>
          <w:lang w:eastAsia="zh-CN"/>
        </w:rPr>
        <w:t>年（下半年）社会招聘工作人员岗位信息表</w:t>
      </w:r>
    </w:p>
    <w:p w:rsidR="009D7D76" w:rsidRDefault="009D7D76">
      <w:pPr>
        <w:spacing w:before="10"/>
        <w:rPr>
          <w:rFonts w:ascii="仿宋_GB2312" w:eastAsia="仿宋_GB2312" w:hAnsi="仿宋" w:cs="黑体"/>
          <w:b/>
          <w:bCs/>
          <w:sz w:val="28"/>
          <w:szCs w:val="28"/>
          <w:lang w:eastAsia="zh-CN"/>
        </w:rPr>
      </w:pPr>
    </w:p>
    <w:tbl>
      <w:tblPr>
        <w:tblW w:w="14469" w:type="dxa"/>
        <w:jc w:val="center"/>
        <w:tblLook w:val="04A0"/>
      </w:tblPr>
      <w:tblGrid>
        <w:gridCol w:w="792"/>
        <w:gridCol w:w="1134"/>
        <w:gridCol w:w="851"/>
        <w:gridCol w:w="850"/>
        <w:gridCol w:w="3419"/>
        <w:gridCol w:w="806"/>
        <w:gridCol w:w="1544"/>
        <w:gridCol w:w="863"/>
        <w:gridCol w:w="4197"/>
        <w:gridCol w:w="13"/>
      </w:tblGrid>
      <w:tr w:rsidR="009D7D76">
        <w:trPr>
          <w:gridAfter w:val="1"/>
          <w:wAfter w:w="13" w:type="dxa"/>
          <w:trHeight w:val="20"/>
          <w:tblHeader/>
          <w:jc w:val="center"/>
        </w:trPr>
        <w:tc>
          <w:tcPr>
            <w:tcW w:w="792" w:type="dxa"/>
            <w:vMerge w:val="restart"/>
            <w:tcBorders>
              <w:top w:val="single" w:sz="4" w:space="0" w:color="000000"/>
              <w:left w:val="single" w:sz="4" w:space="0" w:color="000000"/>
              <w:right w:val="single" w:sz="4" w:space="0" w:color="000000"/>
            </w:tcBorders>
            <w:vAlign w:val="center"/>
          </w:tcPr>
          <w:p w:rsidR="009D7D76" w:rsidRDefault="009D7D76">
            <w:pPr>
              <w:pStyle w:val="TableParagraph"/>
              <w:jc w:val="center"/>
              <w:rPr>
                <w:rFonts w:ascii="仿宋_GB2312" w:eastAsia="仿宋_GB2312" w:hAnsi="仿宋" w:cs="宋体"/>
                <w:b/>
                <w:bCs/>
                <w:sz w:val="28"/>
                <w:szCs w:val="28"/>
                <w:lang w:eastAsia="zh-CN"/>
              </w:rPr>
            </w:pPr>
          </w:p>
          <w:p w:rsidR="009D7D76" w:rsidRDefault="006476D2">
            <w:pPr>
              <w:pStyle w:val="TableParagraph"/>
              <w:jc w:val="center"/>
              <w:rPr>
                <w:rFonts w:ascii="仿宋_GB2312" w:eastAsia="仿宋_GB2312" w:hAnsi="仿宋" w:cs="宋体"/>
                <w:b/>
                <w:bCs/>
                <w:sz w:val="28"/>
                <w:szCs w:val="28"/>
                <w:lang w:eastAsia="zh-CN"/>
              </w:rPr>
            </w:pPr>
            <w:r>
              <w:rPr>
                <w:rFonts w:ascii="仿宋_GB2312" w:eastAsia="仿宋_GB2312" w:hAnsi="仿宋" w:cs="宋体" w:hint="eastAsia"/>
                <w:b/>
                <w:bCs/>
                <w:sz w:val="28"/>
                <w:szCs w:val="28"/>
              </w:rPr>
              <w:t>序号</w:t>
            </w:r>
          </w:p>
          <w:p w:rsidR="009D7D76" w:rsidRDefault="009D7D76">
            <w:pPr>
              <w:pStyle w:val="TableParagraph"/>
              <w:jc w:val="center"/>
              <w:rPr>
                <w:rFonts w:ascii="仿宋_GB2312" w:eastAsia="仿宋_GB2312" w:hAnsi="仿宋" w:cs="宋体"/>
                <w:b/>
                <w:bCs/>
                <w:sz w:val="28"/>
                <w:szCs w:val="28"/>
              </w:rPr>
            </w:pPr>
          </w:p>
        </w:tc>
        <w:tc>
          <w:tcPr>
            <w:tcW w:w="1134" w:type="dxa"/>
            <w:vMerge w:val="restart"/>
            <w:tcBorders>
              <w:top w:val="single" w:sz="4" w:space="0" w:color="000000"/>
              <w:left w:val="single" w:sz="4" w:space="0" w:color="000000"/>
              <w:right w:val="single" w:sz="4" w:space="0" w:color="000000"/>
            </w:tcBorders>
            <w:vAlign w:val="center"/>
          </w:tcPr>
          <w:p w:rsidR="009D7D76" w:rsidRDefault="006476D2">
            <w:pPr>
              <w:pStyle w:val="TableParagraph"/>
              <w:jc w:val="center"/>
              <w:rPr>
                <w:rFonts w:ascii="仿宋_GB2312" w:eastAsia="仿宋_GB2312" w:hAnsi="仿宋" w:cs="宋体"/>
                <w:b/>
                <w:bCs/>
                <w:sz w:val="28"/>
                <w:szCs w:val="28"/>
                <w:lang w:eastAsia="zh-CN"/>
              </w:rPr>
            </w:pPr>
            <w:r>
              <w:rPr>
                <w:rFonts w:ascii="仿宋_GB2312" w:eastAsia="仿宋_GB2312" w:hAnsi="仿宋" w:cs="宋体" w:hint="eastAsia"/>
                <w:b/>
                <w:bCs/>
                <w:sz w:val="28"/>
                <w:szCs w:val="28"/>
              </w:rPr>
              <w:t>用人</w:t>
            </w:r>
          </w:p>
          <w:p w:rsidR="009D7D76" w:rsidRDefault="006476D2">
            <w:pPr>
              <w:pStyle w:val="TableParagraph"/>
              <w:jc w:val="center"/>
              <w:rPr>
                <w:rFonts w:ascii="仿宋_GB2312" w:eastAsia="仿宋_GB2312" w:hAnsi="仿宋" w:cs="宋体"/>
                <w:sz w:val="28"/>
                <w:szCs w:val="28"/>
              </w:rPr>
            </w:pPr>
            <w:r>
              <w:rPr>
                <w:rFonts w:ascii="仿宋_GB2312" w:eastAsia="仿宋_GB2312" w:hAnsi="仿宋" w:cs="宋体" w:hint="eastAsia"/>
                <w:b/>
                <w:bCs/>
                <w:sz w:val="28"/>
                <w:szCs w:val="28"/>
              </w:rPr>
              <w:t>部门</w:t>
            </w:r>
          </w:p>
        </w:tc>
        <w:tc>
          <w:tcPr>
            <w:tcW w:w="851" w:type="dxa"/>
            <w:vMerge w:val="restart"/>
            <w:tcBorders>
              <w:top w:val="single" w:sz="4" w:space="0" w:color="000000"/>
              <w:left w:val="single" w:sz="4" w:space="0" w:color="000000"/>
              <w:right w:val="single" w:sz="4" w:space="0" w:color="000000"/>
            </w:tcBorders>
            <w:vAlign w:val="center"/>
          </w:tcPr>
          <w:p w:rsidR="009D7D76" w:rsidRDefault="006476D2">
            <w:pPr>
              <w:pStyle w:val="TableParagraph"/>
              <w:jc w:val="center"/>
              <w:rPr>
                <w:rFonts w:ascii="仿宋_GB2312" w:eastAsia="仿宋_GB2312" w:hAnsi="仿宋" w:cs="宋体"/>
                <w:b/>
                <w:bCs/>
                <w:sz w:val="28"/>
                <w:szCs w:val="28"/>
              </w:rPr>
            </w:pPr>
            <w:r>
              <w:rPr>
                <w:rFonts w:ascii="仿宋_GB2312" w:eastAsia="仿宋_GB2312" w:hAnsi="仿宋" w:cs="宋体" w:hint="eastAsia"/>
                <w:b/>
                <w:bCs/>
                <w:sz w:val="28"/>
                <w:szCs w:val="28"/>
              </w:rPr>
              <w:t>岗位</w:t>
            </w:r>
          </w:p>
          <w:p w:rsidR="009D7D76" w:rsidRDefault="006476D2">
            <w:pPr>
              <w:pStyle w:val="TableParagraph"/>
              <w:jc w:val="center"/>
              <w:rPr>
                <w:rFonts w:ascii="仿宋_GB2312" w:eastAsia="仿宋_GB2312" w:hAnsi="仿宋" w:cs="宋体"/>
                <w:sz w:val="28"/>
                <w:szCs w:val="28"/>
              </w:rPr>
            </w:pPr>
            <w:r>
              <w:rPr>
                <w:rFonts w:ascii="仿宋_GB2312" w:eastAsia="仿宋_GB2312" w:hAnsi="仿宋" w:cs="宋体" w:hint="eastAsia"/>
                <w:b/>
                <w:bCs/>
                <w:sz w:val="28"/>
                <w:szCs w:val="28"/>
              </w:rPr>
              <w:t>名称</w:t>
            </w:r>
          </w:p>
        </w:tc>
        <w:tc>
          <w:tcPr>
            <w:tcW w:w="850" w:type="dxa"/>
            <w:vMerge w:val="restart"/>
            <w:tcBorders>
              <w:top w:val="single" w:sz="4" w:space="0" w:color="000000"/>
              <w:left w:val="single" w:sz="4" w:space="0" w:color="000000"/>
              <w:right w:val="single" w:sz="4" w:space="0" w:color="000000"/>
            </w:tcBorders>
            <w:vAlign w:val="center"/>
          </w:tcPr>
          <w:p w:rsidR="009D7D76" w:rsidRDefault="006476D2">
            <w:pPr>
              <w:pStyle w:val="TableParagraph"/>
              <w:jc w:val="center"/>
              <w:rPr>
                <w:rFonts w:ascii="仿宋_GB2312" w:eastAsia="仿宋_GB2312" w:hAnsi="仿宋" w:cs="宋体"/>
                <w:b/>
                <w:bCs/>
                <w:sz w:val="28"/>
                <w:szCs w:val="28"/>
                <w:lang w:eastAsia="zh-CN"/>
              </w:rPr>
            </w:pPr>
            <w:r>
              <w:rPr>
                <w:rFonts w:ascii="仿宋_GB2312" w:eastAsia="仿宋_GB2312" w:hAnsi="仿宋" w:cs="宋体" w:hint="eastAsia"/>
                <w:b/>
                <w:bCs/>
                <w:sz w:val="28"/>
                <w:szCs w:val="28"/>
              </w:rPr>
              <w:t>岗位</w:t>
            </w:r>
          </w:p>
          <w:p w:rsidR="009D7D76" w:rsidRDefault="006476D2">
            <w:pPr>
              <w:pStyle w:val="TableParagraph"/>
              <w:jc w:val="center"/>
              <w:rPr>
                <w:rFonts w:ascii="仿宋_GB2312" w:eastAsia="仿宋_GB2312" w:hAnsi="仿宋" w:cs="宋体"/>
                <w:sz w:val="28"/>
                <w:szCs w:val="28"/>
              </w:rPr>
            </w:pPr>
            <w:r>
              <w:rPr>
                <w:rFonts w:ascii="仿宋_GB2312" w:eastAsia="仿宋_GB2312" w:hAnsi="仿宋" w:cs="宋体" w:hint="eastAsia"/>
                <w:b/>
                <w:bCs/>
                <w:sz w:val="28"/>
                <w:szCs w:val="28"/>
              </w:rPr>
              <w:t>代码</w:t>
            </w:r>
          </w:p>
        </w:tc>
        <w:tc>
          <w:tcPr>
            <w:tcW w:w="3419" w:type="dxa"/>
            <w:vMerge w:val="restart"/>
            <w:tcBorders>
              <w:top w:val="single" w:sz="4" w:space="0" w:color="000000"/>
              <w:left w:val="single" w:sz="4" w:space="0" w:color="000000"/>
              <w:right w:val="single" w:sz="4" w:space="0" w:color="000000"/>
            </w:tcBorders>
            <w:vAlign w:val="center"/>
          </w:tcPr>
          <w:p w:rsidR="009D7D76" w:rsidRDefault="006476D2">
            <w:pPr>
              <w:pStyle w:val="TableParagraph"/>
              <w:jc w:val="center"/>
              <w:rPr>
                <w:rFonts w:ascii="仿宋_GB2312" w:eastAsia="仿宋_GB2312" w:hAnsi="仿宋" w:cs="宋体"/>
                <w:sz w:val="28"/>
                <w:szCs w:val="28"/>
                <w:lang w:eastAsia="zh-CN"/>
              </w:rPr>
            </w:pPr>
            <w:r>
              <w:rPr>
                <w:rFonts w:ascii="仿宋_GB2312" w:eastAsia="仿宋_GB2312" w:hAnsi="仿宋" w:cs="宋体" w:hint="eastAsia"/>
                <w:b/>
                <w:bCs/>
                <w:sz w:val="28"/>
                <w:szCs w:val="28"/>
              </w:rPr>
              <w:t>岗位</w:t>
            </w:r>
            <w:r>
              <w:rPr>
                <w:rFonts w:ascii="仿宋_GB2312" w:eastAsia="仿宋_GB2312" w:hAnsi="仿宋" w:cs="宋体" w:hint="eastAsia"/>
                <w:b/>
                <w:bCs/>
                <w:sz w:val="28"/>
                <w:szCs w:val="28"/>
                <w:lang w:eastAsia="zh-CN"/>
              </w:rPr>
              <w:t>职责</w:t>
            </w:r>
          </w:p>
        </w:tc>
        <w:tc>
          <w:tcPr>
            <w:tcW w:w="806" w:type="dxa"/>
            <w:vMerge w:val="restart"/>
            <w:tcBorders>
              <w:top w:val="single" w:sz="4" w:space="0" w:color="000000"/>
              <w:left w:val="single" w:sz="4" w:space="0" w:color="000000"/>
              <w:right w:val="single" w:sz="4" w:space="0" w:color="000000"/>
            </w:tcBorders>
            <w:vAlign w:val="center"/>
          </w:tcPr>
          <w:p w:rsidR="009D7D76" w:rsidRDefault="006476D2">
            <w:pPr>
              <w:pStyle w:val="TableParagraph"/>
              <w:jc w:val="center"/>
              <w:rPr>
                <w:rFonts w:ascii="仿宋_GB2312" w:eastAsia="仿宋_GB2312" w:hAnsi="仿宋" w:cs="宋体"/>
                <w:b/>
                <w:bCs/>
                <w:sz w:val="28"/>
                <w:szCs w:val="28"/>
                <w:lang w:eastAsia="zh-CN"/>
              </w:rPr>
            </w:pPr>
            <w:r>
              <w:rPr>
                <w:rFonts w:ascii="仿宋_GB2312" w:eastAsia="仿宋_GB2312" w:hAnsi="仿宋" w:cs="宋体" w:hint="eastAsia"/>
                <w:b/>
                <w:bCs/>
                <w:sz w:val="28"/>
                <w:szCs w:val="28"/>
              </w:rPr>
              <w:t>招聘</w:t>
            </w:r>
          </w:p>
          <w:p w:rsidR="009D7D76" w:rsidRDefault="006476D2">
            <w:pPr>
              <w:pStyle w:val="TableParagraph"/>
              <w:jc w:val="center"/>
              <w:rPr>
                <w:rFonts w:ascii="仿宋_GB2312" w:eastAsia="仿宋_GB2312" w:hAnsi="仿宋" w:cs="宋体"/>
                <w:sz w:val="28"/>
                <w:szCs w:val="28"/>
              </w:rPr>
            </w:pPr>
            <w:r>
              <w:rPr>
                <w:rFonts w:ascii="仿宋_GB2312" w:eastAsia="仿宋_GB2312" w:hAnsi="仿宋" w:cs="宋体" w:hint="eastAsia"/>
                <w:b/>
                <w:bCs/>
                <w:sz w:val="28"/>
                <w:szCs w:val="28"/>
              </w:rPr>
              <w:t>人数</w:t>
            </w:r>
          </w:p>
        </w:tc>
        <w:tc>
          <w:tcPr>
            <w:tcW w:w="6604" w:type="dxa"/>
            <w:gridSpan w:val="3"/>
            <w:tcBorders>
              <w:top w:val="single" w:sz="4" w:space="0" w:color="000000"/>
              <w:left w:val="single" w:sz="4" w:space="0" w:color="000000"/>
              <w:bottom w:val="single" w:sz="4" w:space="0" w:color="000000"/>
              <w:right w:val="single" w:sz="4" w:space="0" w:color="auto"/>
            </w:tcBorders>
            <w:vAlign w:val="center"/>
          </w:tcPr>
          <w:p w:rsidR="009D7D76" w:rsidRDefault="006476D2">
            <w:pPr>
              <w:pStyle w:val="TableParagraph"/>
              <w:jc w:val="center"/>
              <w:rPr>
                <w:rFonts w:ascii="仿宋_GB2312" w:eastAsia="仿宋_GB2312" w:hAnsi="仿宋" w:cs="宋体"/>
                <w:sz w:val="28"/>
                <w:szCs w:val="28"/>
              </w:rPr>
            </w:pPr>
            <w:r>
              <w:rPr>
                <w:rFonts w:ascii="仿宋_GB2312" w:eastAsia="仿宋_GB2312" w:hAnsi="仿宋" w:cs="宋体" w:hint="eastAsia"/>
                <w:b/>
                <w:bCs/>
                <w:sz w:val="28"/>
                <w:szCs w:val="28"/>
              </w:rPr>
              <w:t>岗位条件</w:t>
            </w:r>
          </w:p>
        </w:tc>
      </w:tr>
      <w:tr w:rsidR="009D7D76">
        <w:trPr>
          <w:trHeight w:val="20"/>
          <w:tblHeader/>
          <w:jc w:val="center"/>
        </w:trPr>
        <w:tc>
          <w:tcPr>
            <w:tcW w:w="792" w:type="dxa"/>
            <w:vMerge/>
            <w:tcBorders>
              <w:left w:val="single" w:sz="4" w:space="0" w:color="000000"/>
              <w:bottom w:val="single" w:sz="4" w:space="0" w:color="000000"/>
              <w:right w:val="single" w:sz="4" w:space="0" w:color="000000"/>
            </w:tcBorders>
            <w:vAlign w:val="center"/>
          </w:tcPr>
          <w:p w:rsidR="009D7D76" w:rsidRDefault="009D7D76">
            <w:pPr>
              <w:pStyle w:val="TableParagraph"/>
              <w:jc w:val="center"/>
              <w:rPr>
                <w:rFonts w:ascii="仿宋_GB2312" w:eastAsia="仿宋_GB2312" w:hAnsi="仿宋" w:cs="宋体"/>
                <w:b/>
                <w:bCs/>
                <w:sz w:val="28"/>
                <w:szCs w:val="28"/>
              </w:rPr>
            </w:pPr>
          </w:p>
        </w:tc>
        <w:tc>
          <w:tcPr>
            <w:tcW w:w="1134" w:type="dxa"/>
            <w:vMerge/>
            <w:tcBorders>
              <w:left w:val="single" w:sz="4" w:space="0" w:color="000000"/>
              <w:bottom w:val="single" w:sz="4" w:space="0" w:color="000000"/>
              <w:right w:val="single" w:sz="4" w:space="0" w:color="000000"/>
            </w:tcBorders>
            <w:vAlign w:val="center"/>
          </w:tcPr>
          <w:p w:rsidR="009D7D76" w:rsidRDefault="009D7D76">
            <w:pPr>
              <w:jc w:val="center"/>
              <w:rPr>
                <w:rFonts w:ascii="仿宋_GB2312" w:eastAsia="仿宋_GB2312" w:hAnsi="仿宋"/>
                <w:sz w:val="28"/>
                <w:szCs w:val="28"/>
              </w:rPr>
            </w:pPr>
          </w:p>
        </w:tc>
        <w:tc>
          <w:tcPr>
            <w:tcW w:w="851" w:type="dxa"/>
            <w:vMerge/>
            <w:tcBorders>
              <w:left w:val="single" w:sz="4" w:space="0" w:color="000000"/>
              <w:bottom w:val="single" w:sz="4" w:space="0" w:color="000000"/>
              <w:right w:val="single" w:sz="4" w:space="0" w:color="000000"/>
            </w:tcBorders>
            <w:vAlign w:val="center"/>
          </w:tcPr>
          <w:p w:rsidR="009D7D76" w:rsidRDefault="009D7D76">
            <w:pPr>
              <w:jc w:val="center"/>
              <w:rPr>
                <w:rFonts w:ascii="仿宋_GB2312" w:eastAsia="仿宋_GB2312" w:hAnsi="仿宋"/>
                <w:sz w:val="28"/>
                <w:szCs w:val="28"/>
              </w:rPr>
            </w:pPr>
          </w:p>
        </w:tc>
        <w:tc>
          <w:tcPr>
            <w:tcW w:w="850" w:type="dxa"/>
            <w:vMerge/>
            <w:tcBorders>
              <w:left w:val="single" w:sz="4" w:space="0" w:color="000000"/>
              <w:bottom w:val="single" w:sz="4" w:space="0" w:color="000000"/>
              <w:right w:val="single" w:sz="4" w:space="0" w:color="000000"/>
            </w:tcBorders>
            <w:vAlign w:val="center"/>
          </w:tcPr>
          <w:p w:rsidR="009D7D76" w:rsidRDefault="009D7D76">
            <w:pPr>
              <w:jc w:val="center"/>
              <w:rPr>
                <w:rFonts w:ascii="仿宋_GB2312" w:eastAsia="仿宋_GB2312" w:hAnsi="仿宋"/>
                <w:sz w:val="28"/>
                <w:szCs w:val="28"/>
              </w:rPr>
            </w:pPr>
          </w:p>
        </w:tc>
        <w:tc>
          <w:tcPr>
            <w:tcW w:w="3419" w:type="dxa"/>
            <w:vMerge/>
            <w:tcBorders>
              <w:left w:val="single" w:sz="4" w:space="0" w:color="000000"/>
              <w:bottom w:val="single" w:sz="4" w:space="0" w:color="000000"/>
              <w:right w:val="single" w:sz="4" w:space="0" w:color="000000"/>
            </w:tcBorders>
            <w:vAlign w:val="center"/>
          </w:tcPr>
          <w:p w:rsidR="009D7D76" w:rsidRDefault="009D7D76">
            <w:pPr>
              <w:jc w:val="center"/>
              <w:rPr>
                <w:rFonts w:ascii="仿宋_GB2312" w:eastAsia="仿宋_GB2312" w:hAnsi="仿宋"/>
                <w:sz w:val="28"/>
                <w:szCs w:val="28"/>
              </w:rPr>
            </w:pPr>
          </w:p>
        </w:tc>
        <w:tc>
          <w:tcPr>
            <w:tcW w:w="806" w:type="dxa"/>
            <w:vMerge/>
            <w:tcBorders>
              <w:left w:val="single" w:sz="4" w:space="0" w:color="000000"/>
              <w:bottom w:val="single" w:sz="4" w:space="0" w:color="000000"/>
              <w:right w:val="single" w:sz="4" w:space="0" w:color="000000"/>
            </w:tcBorders>
            <w:vAlign w:val="center"/>
          </w:tcPr>
          <w:p w:rsidR="009D7D76" w:rsidRDefault="009D7D76">
            <w:pPr>
              <w:jc w:val="center"/>
              <w:rPr>
                <w:rFonts w:ascii="仿宋_GB2312" w:eastAsia="仿宋_GB2312" w:hAnsi="仿宋"/>
                <w:sz w:val="28"/>
                <w:szCs w:val="28"/>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jc w:val="center"/>
              <w:rPr>
                <w:rFonts w:ascii="仿宋_GB2312" w:eastAsia="仿宋_GB2312" w:hAnsi="仿宋" w:cs="宋体"/>
                <w:b/>
                <w:bCs/>
                <w:sz w:val="28"/>
                <w:szCs w:val="28"/>
                <w:lang w:eastAsia="zh-CN"/>
              </w:rPr>
            </w:pPr>
            <w:r>
              <w:rPr>
                <w:rFonts w:ascii="仿宋_GB2312" w:eastAsia="仿宋_GB2312" w:hAnsi="仿宋" w:cs="宋体" w:hint="eastAsia"/>
                <w:b/>
                <w:bCs/>
                <w:sz w:val="28"/>
                <w:szCs w:val="28"/>
              </w:rPr>
              <w:t>所</w:t>
            </w:r>
            <w:r>
              <w:rPr>
                <w:rFonts w:ascii="仿宋_GB2312" w:eastAsia="仿宋_GB2312" w:hAnsi="仿宋" w:cs="宋体" w:hint="eastAsia"/>
                <w:b/>
                <w:bCs/>
                <w:sz w:val="28"/>
                <w:szCs w:val="28"/>
                <w:lang w:eastAsia="zh-CN"/>
              </w:rPr>
              <w:t>学</w:t>
            </w:r>
          </w:p>
          <w:p w:rsidR="009D7D76" w:rsidRDefault="006476D2">
            <w:pPr>
              <w:pStyle w:val="TableParagraph"/>
              <w:jc w:val="center"/>
              <w:rPr>
                <w:rFonts w:ascii="仿宋_GB2312" w:eastAsia="仿宋_GB2312" w:hAnsi="仿宋" w:cs="宋体"/>
                <w:sz w:val="28"/>
                <w:szCs w:val="28"/>
              </w:rPr>
            </w:pPr>
            <w:r>
              <w:rPr>
                <w:rFonts w:ascii="仿宋_GB2312" w:eastAsia="仿宋_GB2312" w:hAnsi="仿宋" w:cs="宋体" w:hint="eastAsia"/>
                <w:b/>
                <w:bCs/>
                <w:sz w:val="28"/>
                <w:szCs w:val="28"/>
              </w:rPr>
              <w:t>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jc w:val="center"/>
              <w:rPr>
                <w:rFonts w:ascii="仿宋_GB2312" w:eastAsia="仿宋_GB2312" w:hAnsi="仿宋" w:cs="宋体"/>
                <w:b/>
                <w:bCs/>
                <w:sz w:val="28"/>
                <w:szCs w:val="28"/>
                <w:lang w:eastAsia="zh-CN"/>
              </w:rPr>
            </w:pPr>
            <w:r>
              <w:rPr>
                <w:rFonts w:ascii="仿宋_GB2312" w:eastAsia="仿宋_GB2312" w:hAnsi="仿宋" w:cs="宋体" w:hint="eastAsia"/>
                <w:b/>
                <w:bCs/>
                <w:sz w:val="28"/>
                <w:szCs w:val="28"/>
              </w:rPr>
              <w:t>学历</w:t>
            </w:r>
          </w:p>
          <w:p w:rsidR="009D7D76" w:rsidRDefault="006476D2">
            <w:pPr>
              <w:pStyle w:val="TableParagraph"/>
              <w:jc w:val="center"/>
              <w:rPr>
                <w:rFonts w:ascii="仿宋_GB2312" w:eastAsia="仿宋_GB2312" w:hAnsi="仿宋" w:cs="宋体"/>
                <w:sz w:val="28"/>
                <w:szCs w:val="28"/>
              </w:rPr>
            </w:pPr>
            <w:r>
              <w:rPr>
                <w:rFonts w:ascii="仿宋_GB2312" w:eastAsia="仿宋_GB2312" w:hAnsi="仿宋" w:cs="宋体" w:hint="eastAsia"/>
                <w:b/>
                <w:bCs/>
                <w:sz w:val="28"/>
                <w:szCs w:val="28"/>
              </w:rPr>
              <w:t>学位</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jc w:val="center"/>
              <w:rPr>
                <w:rFonts w:ascii="仿宋_GB2312" w:eastAsia="仿宋_GB2312" w:hAnsi="仿宋" w:cs="宋体"/>
                <w:sz w:val="28"/>
                <w:szCs w:val="28"/>
              </w:rPr>
            </w:pPr>
            <w:r>
              <w:rPr>
                <w:rFonts w:ascii="仿宋_GB2312" w:eastAsia="仿宋_GB2312" w:hAnsi="仿宋" w:cs="宋体" w:hint="eastAsia"/>
                <w:b/>
                <w:bCs/>
                <w:sz w:val="28"/>
                <w:szCs w:val="28"/>
              </w:rPr>
              <w:t>其他条件</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办公室</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综合</w:t>
            </w:r>
          </w:p>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sz w:val="24"/>
                <w:szCs w:val="24"/>
                <w:lang w:eastAsia="zh-CN"/>
              </w:rPr>
            </w:pPr>
            <w:r>
              <w:rPr>
                <w:rFonts w:ascii="仿宋_GB2312" w:eastAsia="仿宋_GB2312" w:hAnsi="仿宋" w:hint="eastAsia"/>
                <w:sz w:val="24"/>
                <w:szCs w:val="24"/>
                <w:lang w:eastAsia="zh-CN"/>
              </w:rPr>
              <w:t>1-1</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1.负责起草综合性文字材料，参与重大专题调研及撰写调研报告；</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2.协助承办部门其他工作。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sz w:val="24"/>
                <w:szCs w:val="24"/>
                <w:lang w:eastAsia="zh-CN"/>
              </w:rPr>
            </w:pPr>
            <w:r>
              <w:rPr>
                <w:rFonts w:ascii="仿宋_GB2312" w:eastAsia="仿宋_GB2312" w:hAnsi="仿宋" w:hint="eastAsia"/>
                <w:sz w:val="24"/>
                <w:szCs w:val="24"/>
                <w:lang w:eastAsia="zh-CN"/>
              </w:rPr>
              <w:t>1</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马克思主义理论、哲学、政治学、环境类等相关专业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1.中共党员，有较好的政治素质和大局意识；</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2.具备较强理论基础、相关专业知识和组织协调能力；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3.具有较强的写作能力，具备相关领域3年及以上工作经验。</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党委办公室（人事处）</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党建 纪检 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2-1</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1.负责起草党建方面重要文字材料，参与重大专题调研并撰写调研报告；</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2.协助承办部门其他工作。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马克思主义理论、哲学、 政治学、管理学、环境类等相关专业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1.中共党员，有较好的政治素质和大局意识；</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2.熟悉党和国家主要方针政策，具有一定政策理论水平；</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3.具有较强的写作能力，具备机关事业单位党建方面3年及以上工作经验。</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财务处</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内审、核算</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3-1</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w:t>
            </w:r>
            <w:r w:rsidR="00D24E15" w:rsidRPr="00D24E15">
              <w:rPr>
                <w:rFonts w:ascii="仿宋_GB2312" w:eastAsia="仿宋_GB2312" w:hAnsi="仿宋" w:cs="宋体" w:hint="eastAsia"/>
                <w:sz w:val="24"/>
                <w:szCs w:val="24"/>
                <w:lang w:eastAsia="zh-CN"/>
              </w:rPr>
              <w:t>承担单位内部审计有关工作</w:t>
            </w:r>
            <w:r>
              <w:rPr>
                <w:rFonts w:ascii="仿宋_GB2312" w:eastAsia="仿宋_GB2312" w:hAnsi="仿宋" w:cs="宋体" w:hint="eastAsia"/>
                <w:sz w:val="24"/>
                <w:szCs w:val="24"/>
                <w:lang w:eastAsia="zh-CN"/>
              </w:rPr>
              <w:t>；</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w:t>
            </w:r>
            <w:r w:rsidR="00D24E15" w:rsidRPr="00D24E15">
              <w:rPr>
                <w:rFonts w:ascii="仿宋_GB2312" w:eastAsia="仿宋_GB2312" w:hAnsi="仿宋" w:cs="宋体" w:hint="eastAsia"/>
                <w:sz w:val="24"/>
                <w:szCs w:val="24"/>
                <w:lang w:eastAsia="zh-CN"/>
              </w:rPr>
              <w:t>承担</w:t>
            </w:r>
            <w:r w:rsidR="009F6CFC">
              <w:rPr>
                <w:rFonts w:ascii="仿宋_GB2312" w:eastAsia="仿宋_GB2312" w:hAnsi="仿宋" w:cs="宋体" w:hint="eastAsia"/>
                <w:sz w:val="24"/>
                <w:szCs w:val="24"/>
                <w:lang w:eastAsia="zh-CN"/>
              </w:rPr>
              <w:t>单位</w:t>
            </w:r>
            <w:r w:rsidR="00D24E15" w:rsidRPr="00D24E15">
              <w:rPr>
                <w:rFonts w:ascii="仿宋_GB2312" w:eastAsia="仿宋_GB2312" w:hAnsi="仿宋" w:cs="宋体" w:hint="eastAsia"/>
                <w:sz w:val="24"/>
                <w:szCs w:val="24"/>
                <w:lang w:eastAsia="zh-CN"/>
              </w:rPr>
              <w:t>内部核算有关工作</w:t>
            </w:r>
            <w:r>
              <w:rPr>
                <w:rFonts w:ascii="仿宋_GB2312" w:eastAsia="仿宋_GB2312" w:hAnsi="仿宋" w:cs="宋体" w:hint="eastAsia"/>
                <w:sz w:val="24"/>
                <w:szCs w:val="24"/>
                <w:lang w:eastAsia="zh-CN"/>
              </w:rPr>
              <w:t>；</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w:t>
            </w:r>
            <w:r w:rsidR="00D24E15" w:rsidRPr="00D24E15">
              <w:rPr>
                <w:rFonts w:ascii="仿宋_GB2312" w:eastAsia="仿宋_GB2312" w:hAnsi="仿宋" w:cs="宋体" w:hint="eastAsia"/>
                <w:sz w:val="24"/>
                <w:szCs w:val="24"/>
                <w:lang w:eastAsia="zh-CN"/>
              </w:rPr>
              <w:t>承担单位记账凭证、会计账簿、财务档案的整理归档工作</w:t>
            </w:r>
            <w:r w:rsidR="00D24E15">
              <w:rPr>
                <w:rFonts w:ascii="仿宋_GB2312" w:eastAsia="仿宋_GB2312" w:hAnsi="仿宋" w:cs="宋体" w:hint="eastAsia"/>
                <w:sz w:val="24"/>
                <w:szCs w:val="24"/>
                <w:lang w:eastAsia="zh-CN"/>
              </w:rPr>
              <w:t>。</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会计、审计、金融等相关专业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7F7FB1">
            <w:pPr>
              <w:pStyle w:val="TableParagraph"/>
              <w:spacing w:line="320" w:lineRule="exact"/>
              <w:ind w:left="103"/>
              <w:jc w:val="center"/>
              <w:rPr>
                <w:rFonts w:ascii="仿宋_GB2312" w:eastAsia="仿宋_GB2312" w:hAnsi="仿宋" w:cs="宋体"/>
                <w:sz w:val="24"/>
                <w:szCs w:val="24"/>
                <w:lang w:eastAsia="zh-CN"/>
              </w:rPr>
            </w:pPr>
            <w:r w:rsidRPr="00912570">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1.具有审计、绩效评价工作经验；</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2.具有较好的沟通、组织和协调能力，具有较好的团队协作意识和敬业精神；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3.具备良好的文字表达能力；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4.能熟练使用office等常用办公软件；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5.具备相关领域3年及以上工作经验</w:t>
            </w:r>
            <w:r w:rsidR="00390321">
              <w:rPr>
                <w:rFonts w:ascii="仿宋_GB2312" w:eastAsia="仿宋_GB2312" w:hAnsi="仿宋" w:cs="宋体" w:hint="eastAsia"/>
                <w:sz w:val="24"/>
                <w:szCs w:val="24"/>
                <w:lang w:eastAsia="zh-CN"/>
              </w:rPr>
              <w:t>者优先</w:t>
            </w:r>
            <w:r>
              <w:rPr>
                <w:rFonts w:ascii="仿宋_GB2312" w:eastAsia="仿宋_GB2312" w:hAnsi="仿宋" w:cs="宋体" w:hint="eastAsia"/>
                <w:sz w:val="24"/>
                <w:szCs w:val="24"/>
                <w:lang w:eastAsia="zh-CN"/>
              </w:rPr>
              <w:t>。</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综合</w:t>
            </w:r>
          </w:p>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业务部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环境信息系统</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4-1</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1.承担土壤中心生态环境信息系统规划、设计与组织研发开发工作；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2.承担环境数据统计、分析与挖掘工作；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3.承担数据表征、环境制图工作；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4.组织开展国家、区域环境综合报告编制工作。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资源与环境科学、自然地理学、地理信息系统</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1.具有计算机编程、区域环境形势分析工作经历及博士学位者优先；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2.具有较好的沟通、组织和协调能力，具有较好的团队协作意识和敬业精神；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3.具备良好的文字表达能力和英语读写能力;</w:t>
            </w:r>
          </w:p>
          <w:p w:rsidR="009D004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4.35岁及以下，能够适应出差，具备相关领域3年及以上工作经验</w:t>
            </w:r>
            <w:r w:rsidRPr="005B7FBC">
              <w:rPr>
                <w:rFonts w:ascii="仿宋_GB2312" w:eastAsia="仿宋_GB2312" w:hAnsi="仿宋" w:cs="宋体"/>
                <w:sz w:val="24"/>
                <w:szCs w:val="24"/>
                <w:lang w:eastAsia="zh-CN"/>
              </w:rPr>
              <w:t>。</w:t>
            </w:r>
            <w:r w:rsidR="00623B23" w:rsidRPr="00623B23">
              <w:rPr>
                <w:rFonts w:ascii="仿宋_GB2312" w:eastAsia="仿宋_GB2312" w:hAnsi="仿宋" w:cs="宋体" w:hint="eastAsia"/>
                <w:sz w:val="24"/>
                <w:szCs w:val="24"/>
                <w:lang w:eastAsia="zh-CN"/>
              </w:rPr>
              <w:t>出站博士后不受工作年限限制</w:t>
            </w:r>
            <w:r w:rsidR="00623B23">
              <w:rPr>
                <w:rFonts w:ascii="仿宋_GB2312" w:eastAsia="仿宋_GB2312" w:hAnsi="仿宋" w:cs="宋体" w:hint="eastAsia"/>
                <w:sz w:val="24"/>
                <w:szCs w:val="24"/>
                <w:lang w:eastAsia="zh-CN"/>
              </w:rPr>
              <w:t>；</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综合</w:t>
            </w:r>
          </w:p>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业务部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规划政策研究</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4-2</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1.承担中长期、区域性土壤污染防治等综合性、战略性规划与政策、法规标准、规范等研究与拟订工作；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2.承担规划与政策评估考核技术支撑，开展规划编制指南、技术规范等研究工作。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土壤、资源与环境科学、环境工程等相关专业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1.具有重金属污染防治、化工企业污染防治及博士学位者优先；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2.具有较好的沟通、组织和协调能力，具有较好的团队协作意识和敬业精神；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3.具备良好的文字表达能力和英语读写能力；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4.35岁以下，能够适应出差，具备相关领域3年及以上工作经验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5.有海外知名高校及相关机构学习、工作经历者优先。</w:t>
            </w:r>
          </w:p>
          <w:p w:rsidR="009D7D76" w:rsidRDefault="009D7D76">
            <w:pPr>
              <w:pStyle w:val="TableParagraph"/>
              <w:spacing w:line="320" w:lineRule="exact"/>
              <w:ind w:leftChars="59" w:left="370" w:hangingChars="100" w:hanging="240"/>
              <w:rPr>
                <w:rFonts w:ascii="仿宋_GB2312" w:eastAsia="仿宋_GB2312" w:hAnsi="仿宋" w:cs="宋体"/>
                <w:sz w:val="24"/>
                <w:szCs w:val="24"/>
                <w:lang w:eastAsia="zh-CN"/>
              </w:rPr>
            </w:pP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综合</w:t>
            </w:r>
          </w:p>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业务部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科研 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4-3</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1.承担中心学术委员会相关活动；</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2.承担土壤、地下水、农业农村领域宣传培训，科研项目申报、立项、合同签订、组织实施与绩效评估、结题验收、成果登记、材料归档等工作。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环境科学、地理学、化学、物理学等相关专业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1.具有重金属污染防治、化工企业污染防治及博士学位者优先；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2.具有较好的沟通、组织和协调能力，具有较好的团队协作意识和敬业精神；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3.具备良好的文字表达能力和英语读写能力；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农用地生态环境监管技术部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农用地调查评估</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5-1</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1.承担农用地调查评估技术规范研究及土壤污染状况普查与详查技术体系相关研究;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2.承担农用地污染源排查、成因判定、污染物溯源、污染源阻隔与治理等技术研究;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3.承担农用地土壤环境多源异构大数据融合、挖掘、舆情应对与应急管理平台建设、大数据监管决策支持系统构建等研究;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4.承担农用地土壤污染趋势分析、预测预警技术研究。</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地理信息系统、人工智能、地理学等相关专业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7F7FB1">
            <w:pPr>
              <w:pStyle w:val="TableParagraph"/>
              <w:spacing w:line="320" w:lineRule="exact"/>
              <w:ind w:left="103"/>
              <w:jc w:val="center"/>
              <w:rPr>
                <w:rFonts w:ascii="仿宋_GB2312" w:eastAsia="仿宋_GB2312" w:hAnsi="仿宋" w:cs="宋体"/>
                <w:sz w:val="24"/>
                <w:szCs w:val="24"/>
                <w:lang w:eastAsia="zh-CN"/>
              </w:rPr>
            </w:pPr>
            <w:r w:rsidRPr="00912570">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1.具备独立从事科研及项目工作的能力，具有良好的团队合作精神及较强的组织协调能力；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2.具有较强的地理大数据处理和信息挖掘能力；能熟练使用ArcGIS和编程技术优先；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3.具有国家及省部级土壤污染状况调查工作经历者优先；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4.具有良好的文字表达能力和英语读写能力；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6.有海外知名高校及相关机构学习、工作经历者优先。</w:t>
            </w:r>
          </w:p>
        </w:tc>
      </w:tr>
      <w:tr w:rsidR="0068068A" w:rsidTr="0068068A">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农用地生态环境监管技术部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农用地安全利用</w:t>
            </w:r>
          </w:p>
        </w:tc>
        <w:tc>
          <w:tcPr>
            <w:tcW w:w="850"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5-2</w:t>
            </w:r>
          </w:p>
        </w:tc>
        <w:tc>
          <w:tcPr>
            <w:tcW w:w="3419"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1.承担地力提升、污染物消减、动态监测等农用地土壤优先保护技术研究;</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2.承担农艺调控、种植替代、水分管理等农用地土壤安全利用技术研究;</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3.承担退耕还林还草、种植结构调整等农用地土壤严格管控技术研究;</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4.承担农用地土壤风险管控与修复技术研究，农用地风险管控与修复过程管理、效果评估、后期监管等技术研究。</w:t>
            </w:r>
          </w:p>
        </w:tc>
        <w:tc>
          <w:tcPr>
            <w:tcW w:w="806"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环境科学与工程、环境化学、水文地质、土壤学、地理学等相关专业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68068A" w:rsidRDefault="0068068A" w:rsidP="0068068A">
            <w:pPr>
              <w:jc w:val="center"/>
            </w:pPr>
            <w:r w:rsidRPr="00912570">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1.具备独立从事科研及项目工作的能力，具有良好的团队合作精神及较强的组织协调能力；</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2.熟练PS、AI等设计软件，具备很好的内容展示和数据展示能力；</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3.能熟练使用ArcGIS，具有较强的地理大数据处理和信息挖掘能力；</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4.具备相关领域3年及以上工作经验</w:t>
            </w:r>
            <w:r w:rsidRPr="005B7FBC">
              <w:rPr>
                <w:rFonts w:ascii="仿宋_GB2312" w:eastAsia="仿宋_GB2312" w:hAnsi="仿宋" w:cs="宋体"/>
                <w:sz w:val="24"/>
                <w:szCs w:val="24"/>
                <w:lang w:eastAsia="zh-CN"/>
              </w:rPr>
              <w:t>。</w:t>
            </w:r>
            <w:r w:rsidRPr="005B7FBC">
              <w:rPr>
                <w:rFonts w:ascii="仿宋_GB2312" w:eastAsia="仿宋_GB2312" w:hAnsi="仿宋" w:cs="宋体" w:hint="eastAsia"/>
                <w:sz w:val="24"/>
                <w:szCs w:val="24"/>
                <w:lang w:eastAsia="zh-CN"/>
              </w:rPr>
              <w:t>出站博士后不受工作年限限制；</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5.有海外知名高校及相关机构学习、工作经历者优先。</w:t>
            </w:r>
          </w:p>
        </w:tc>
      </w:tr>
      <w:tr w:rsidR="0068068A" w:rsidTr="0068068A">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农用地生态环境监管技术部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农业面源污染防治</w:t>
            </w:r>
          </w:p>
        </w:tc>
        <w:tc>
          <w:tcPr>
            <w:tcW w:w="850"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5-3</w:t>
            </w:r>
          </w:p>
        </w:tc>
        <w:tc>
          <w:tcPr>
            <w:tcW w:w="3419"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1.承担种植业和养殖业等农业面源污染调查评估、形势研判、预测预警等技术研究工作；</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2.承担种植业和养殖业等农业面源污染综合防治研究工作；</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3.承担农业面源污染防治监管技术研究工作。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环境科学与工程、环境化学、农学、水文地质、土壤化学、地理学等相关专业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68068A" w:rsidRDefault="0068068A" w:rsidP="0068068A">
            <w:pPr>
              <w:jc w:val="center"/>
            </w:pPr>
            <w:r w:rsidRPr="00912570">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1.具备独立从事科研项目工作能力；</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2.具有良好的文字表达能力和英语读写能力;</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3.熟练使用ArcGIS和大数据技术优先;</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4.熟悉农业面源污染评估分析模型者优先；</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5.具备相关领域3年及以上工作经验</w:t>
            </w:r>
            <w:r w:rsidRPr="005B7FBC">
              <w:rPr>
                <w:rFonts w:ascii="仿宋_GB2312" w:eastAsia="仿宋_GB2312" w:hAnsi="仿宋" w:cs="宋体"/>
                <w:sz w:val="24"/>
                <w:szCs w:val="24"/>
                <w:lang w:eastAsia="zh-CN"/>
              </w:rPr>
              <w:t>。</w:t>
            </w:r>
            <w:r w:rsidRPr="005B7FBC">
              <w:rPr>
                <w:rFonts w:ascii="仿宋_GB2312" w:eastAsia="仿宋_GB2312" w:hAnsi="仿宋" w:cs="宋体" w:hint="eastAsia"/>
                <w:sz w:val="24"/>
                <w:szCs w:val="24"/>
                <w:lang w:eastAsia="zh-CN"/>
              </w:rPr>
              <w:t>出站博士后不受工作年限限制；</w:t>
            </w:r>
          </w:p>
          <w:p w:rsidR="0068068A" w:rsidRDefault="0068068A">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污染地块生态环境监管技术部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建设用地综合监管</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6-1</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1.参与建设用地土壤生态环境相关政策法规、规划、标准规范研究制定工作；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2.参与重点区域、重点行业建设用地污染防控监管技术研究。</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土壤、法律、环境相关专业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1.熟悉国内外土壤污染防治政策法规，文字表达能力强者优先；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2.具有较好的沟通、组织和协调能力，具有较好的团队协作意识和敬业精神；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3.熟练使用office、ArcGIS等软件；</w:t>
            </w:r>
          </w:p>
          <w:p w:rsidR="005B7FBC"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4.40岁及以下，具备相关领域5年及以上工作经验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污染地块生态环境监管技术部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建设用地环境调查</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6-2</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1.参与建设用地土壤污染状况调查、详查、监督管理技术研究和咨询工作；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2.参与建设用地土壤污染大数据挖掘及成因分析；</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3.参与建设用地土壤生态环境信息化、智能化监管技术研究。</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计算机、地理信息系统、水文地质、环境等相关专业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1.具有Python、GIS编程、数据平台开发维护等工作经历者优先；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2.具有较好的文字表达能力和英语读写能力；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3.具有较好的沟通、组织和协调能力，具有较好的团队协作意识和敬业精神；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4.能熟练使用 SPSS等统计分析软件；</w:t>
            </w:r>
          </w:p>
          <w:p w:rsidR="005B7FBC"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5.35岁及以下，具备相关领域3年及以上工作经验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污染地块生态环境监管技术部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工矿企业土壤污染防治</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6-3</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1.参与工矿用地土壤生态环境普查、监测评估、监督管理工作；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2.参与工业园区或集聚区土壤污染状况调查、风险预警研究；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3.参与区域土壤污染物排放清单制定、污染源解析、优先控制土壤有毒有害物质研究。</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环境、水文地质、毒理学等相关专业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1.具有工矿企业土壤污染防治，区域污染物排放清单、企业提标升级改造等工作经历者优先；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2.具有较好的文字表达能力；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3.具有较好的沟通、组织和协调能力，具有较好的团队协作意识和敬业精神；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4.能熟练使用office、ArcGIS、SPSS等统计分析和制图软件；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5.35岁及以下，具备相关领域3年及以上工作经验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13</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污染地块生态环境监管技术部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建设用地污染预测与风险评估</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6-4</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1.参与建设用地土壤和地下水污染模拟预测与风险评估等技术研发和咨询服务；</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2.参与建设用地土壤和地下水有毒有害物质毒性评估研究工作。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计算机、地理信息系统、环境科学与工程、水文地质、毒理学等相关专业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1.熟悉模型开发，智能化平台运行维护等工作经历者优先；具有场地污染迁移预测模拟等工作经历者优先；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2.具有较好的文字表达能力；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3.具有较好的沟通、组织和协调能力，具有较好的团队协作意识和敬业精神；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4.能熟练使用CAD、ArcGIS等制图软件；</w:t>
            </w:r>
          </w:p>
          <w:p w:rsidR="005B7FBC"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5.35岁及以下，能够适应出差，具备</w:t>
            </w:r>
            <w:r>
              <w:rPr>
                <w:rFonts w:ascii="仿宋_GB2312" w:eastAsia="仿宋_GB2312" w:hAnsi="仿宋" w:cs="宋体" w:hint="eastAsia"/>
                <w:sz w:val="24"/>
                <w:szCs w:val="24"/>
                <w:lang w:eastAsia="zh-CN"/>
              </w:rPr>
              <w:lastRenderedPageBreak/>
              <w:t>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14</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污染地块生态环境监管技术部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建设用地管控修复与安全利用</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6-5</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1.参与污染地块风险管控与治理修复方案编制及工程实施、材料、装备研发与咨询服务；</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2.参与污染土壤修复后期管理、安全利用等研究工作。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环境科学与工程、水文地质、材料学等相关专业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1.具有场地治理修复技术方案编制、工程设计等实践经验者优先；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2.具有较好的文字表达能力；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3.具有较好的沟通、组织和协调能力，具有较好的团队协作意识和敬业精神；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4.能熟练使用CAD、ArcGIS等制图软件；</w:t>
            </w:r>
          </w:p>
          <w:p w:rsidR="005B7FBC"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5.35岁及以下，能够适应出差，具备相关领域5年及以上工作经验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right="100"/>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农村生态环境监管技术部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农村生态建设研究</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39"/>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7-1</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1.承担农村生态建设相关政策、规划、标准、规范的研究拟订工作；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2．承担农村生态建设技术评估、项目咨询等工作；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3.开展农村生态建设技术方面的研究工作。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环境科学、生物学、农学等相关专业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rsidP="00877408">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1.中共党员，有较好的政治素质和大局意识；</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2.具有农村生态环境治理相关工作经历、发表SCI或期刊文章者优先；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3.具有较好的文字表达能力、沟通能力和组织协调能力，有团队协作意识和敬业精神；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4.具有一定的英语水平，能熟练阅读</w:t>
            </w:r>
            <w:r>
              <w:rPr>
                <w:rFonts w:ascii="仿宋_GB2312" w:eastAsia="仿宋_GB2312" w:hAnsi="仿宋" w:cs="宋体" w:hint="eastAsia"/>
                <w:sz w:val="24"/>
                <w:szCs w:val="24"/>
                <w:lang w:eastAsia="zh-CN"/>
              </w:rPr>
              <w:lastRenderedPageBreak/>
              <w:t>和总结英文文献；</w:t>
            </w:r>
          </w:p>
          <w:p w:rsidR="009D7D76" w:rsidRDefault="006476D2">
            <w:pPr>
              <w:pStyle w:val="TableParagraph"/>
              <w:spacing w:before="1" w:line="320" w:lineRule="exact"/>
              <w:ind w:leftChars="59" w:left="370" w:right="96"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5.能熟练使用Office、Gis、CAD等常用办公和数据作图软件；</w:t>
            </w:r>
          </w:p>
          <w:p w:rsidR="005B7FBC" w:rsidRDefault="006476D2">
            <w:pPr>
              <w:pStyle w:val="TableParagraph"/>
              <w:spacing w:before="1" w:line="320" w:lineRule="exact"/>
              <w:ind w:leftChars="59" w:left="370" w:right="96"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6.30岁及以下，能够适应出差，具备相关领域3年及以上工作经验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before="1" w:line="320" w:lineRule="exact"/>
              <w:ind w:leftChars="59" w:left="370" w:right="96"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7.有海外知名高校及相关机构学习、工作经历者优先。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right="100"/>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农村生态环境监管技术部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农业农村生态环境监管技术和信息平台建设研究</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39"/>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7-2</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1.参与建设农业农村信息管理平台建设技术研究和咨询工作；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2.参与农业农村生态环境治理大数据挖掘及成因分析；</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3.参与农业农村生态环境信息化、智能化监管技术研究。</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计算机、环境科学等相关专业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before="1"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1.中共党员，有较好的政治素质和大局意识；</w:t>
            </w:r>
          </w:p>
          <w:p w:rsidR="009D7D76" w:rsidRDefault="006476D2">
            <w:pPr>
              <w:pStyle w:val="TableParagraph"/>
              <w:spacing w:before="6" w:line="320" w:lineRule="exact"/>
              <w:ind w:leftChars="59" w:left="370" w:right="96"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2.具有Python、GIS编程、数据平台开发维护等工作经历者优先；</w:t>
            </w:r>
          </w:p>
          <w:p w:rsidR="009D7D76" w:rsidRDefault="006476D2">
            <w:pPr>
              <w:pStyle w:val="TableParagraph"/>
              <w:spacing w:before="6" w:line="320" w:lineRule="exact"/>
              <w:ind w:leftChars="59" w:left="370" w:right="96"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3.具有较好的文字表达能力和英语读写能力；</w:t>
            </w:r>
          </w:p>
          <w:p w:rsidR="009D7D76" w:rsidRDefault="006476D2">
            <w:pPr>
              <w:pStyle w:val="TableParagraph"/>
              <w:spacing w:before="6" w:line="320" w:lineRule="exact"/>
              <w:ind w:leftChars="59" w:left="370" w:right="96"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4.具有较好的沟通、组织和协调能力，具有较好的团队协作意识和敬业精神；</w:t>
            </w:r>
          </w:p>
          <w:p w:rsidR="009D7D76" w:rsidRDefault="006476D2">
            <w:pPr>
              <w:pStyle w:val="TableParagraph"/>
              <w:spacing w:before="6" w:line="320" w:lineRule="exact"/>
              <w:ind w:leftChars="59" w:left="370" w:right="96"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5.能熟练使用 SPSS等统计分析软件；</w:t>
            </w:r>
          </w:p>
          <w:p w:rsidR="005B7FBC" w:rsidRDefault="006476D2">
            <w:pPr>
              <w:pStyle w:val="TableParagraph"/>
              <w:spacing w:before="6" w:line="320" w:lineRule="exact"/>
              <w:ind w:leftChars="59" w:left="370" w:right="96"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6.30岁及以下，具备相关领域3年及以上工作经验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before="6" w:line="320" w:lineRule="exact"/>
              <w:ind w:leftChars="59" w:left="370" w:right="96"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7.有海外知名高校及相关机构学习、工作经历者优先。</w:t>
            </w:r>
          </w:p>
          <w:p w:rsidR="009D7D76" w:rsidRDefault="009D7D76">
            <w:pPr>
              <w:pStyle w:val="TableParagraph"/>
              <w:spacing w:before="6" w:line="320" w:lineRule="exact"/>
              <w:ind w:leftChars="59" w:left="370" w:right="96" w:hangingChars="100" w:hanging="240"/>
              <w:rPr>
                <w:rFonts w:ascii="仿宋_GB2312" w:eastAsia="仿宋_GB2312" w:hAnsi="仿宋" w:cs="宋体"/>
                <w:sz w:val="24"/>
                <w:szCs w:val="24"/>
                <w:lang w:eastAsia="zh-CN"/>
              </w:rPr>
            </w:pP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17</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right="100"/>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农村生态环境监管技术部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农业面源污染治理研究</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39"/>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7-3</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1.参与农业面源污染治理相关政策研究；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2.参与农业面源污染治理机理研究及成因分析等研究；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3.参与建设农业面源污染治理技术研究和咨询工作；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4.中级职称及以上。</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环境科学、生物学、农学等相关专业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博士研究生</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1.中共党员，有较好的政治素质和大局意识；</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2.具有农业面源污染治理、农村生态环境保护相关法律法规、国家政策制修订工作经历者优先；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3.具有较好的文字表达能力、沟通能力和组织协调能力，有团队协作意识和敬业精神；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4.具有一定的英语水平，能熟练阅读和总结英文文献；</w:t>
            </w:r>
          </w:p>
          <w:p w:rsidR="009D7D76" w:rsidRDefault="006476D2">
            <w:pPr>
              <w:pStyle w:val="TableParagraph"/>
              <w:spacing w:line="320" w:lineRule="exact"/>
              <w:ind w:leftChars="59" w:left="370" w:right="96"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5.能熟练使用Office、Gis、CAD等常用办公和数据作图软件；</w:t>
            </w:r>
          </w:p>
          <w:p w:rsidR="009D7D76" w:rsidRDefault="006476D2">
            <w:pPr>
              <w:pStyle w:val="TableParagraph"/>
              <w:spacing w:line="320" w:lineRule="exact"/>
              <w:ind w:leftChars="59" w:left="370" w:right="96"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6.35岁及以下，能够适应出差，具备相关领域3年及以上工作经验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right="96"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7.有海外知名高校及相关机构学习、工作经历者优先。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地下水生态环境监管技术部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地下水风险评估与试点建设研究</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8-1</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1.承担地下水生态环境调查和风险评估技术研究；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2.地下水污染防治试点区建设的技术指导；</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3.承担地下水生态环境状况形势分析；</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4.承担地下水污染防治试点建设技术支撑工作。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9D7D76">
            <w:pPr>
              <w:pStyle w:val="TableParagraph"/>
              <w:spacing w:line="320" w:lineRule="exact"/>
              <w:jc w:val="center"/>
              <w:rPr>
                <w:rFonts w:ascii="仿宋_GB2312" w:eastAsia="仿宋_GB2312" w:hAnsi="仿宋" w:cs="宋体"/>
                <w:sz w:val="24"/>
                <w:szCs w:val="24"/>
                <w:lang w:eastAsia="zh-CN"/>
              </w:rPr>
            </w:pPr>
          </w:p>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地下水科学与工程、环境工程、水文地质、环境规划等相关专业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1.有参与过地下水环境调查、风险评估与试点项目经历者优先考虑；</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2.具备良好的文字表达能力和一定的英语水平，发表SCI或期刊文章者优先考虑；</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3.责任心强，工作认真负责，科学态度严谨，具有团队意识和敬业精神；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4.具备相关领域3年及以上工作经</w:t>
            </w:r>
            <w:r>
              <w:rPr>
                <w:rFonts w:ascii="仿宋_GB2312" w:eastAsia="仿宋_GB2312" w:hAnsi="仿宋" w:cs="宋体" w:hint="eastAsia"/>
                <w:sz w:val="24"/>
                <w:szCs w:val="24"/>
                <w:lang w:eastAsia="zh-CN"/>
              </w:rPr>
              <w:lastRenderedPageBreak/>
              <w:t>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19</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地下水生态环境监管技术部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9D7D76">
            <w:pPr>
              <w:pStyle w:val="TableParagraph"/>
              <w:spacing w:line="320" w:lineRule="exact"/>
              <w:jc w:val="center"/>
              <w:rPr>
                <w:rFonts w:ascii="仿宋_GB2312" w:eastAsia="仿宋_GB2312" w:hAnsi="仿宋" w:cs="宋体"/>
                <w:sz w:val="24"/>
                <w:szCs w:val="24"/>
                <w:lang w:eastAsia="zh-CN"/>
              </w:rPr>
            </w:pPr>
          </w:p>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地下水污染修复和风险管控技术研究</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8-2</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1.《污染地块地下水修复和风险管控技术导则》技术指导；</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2.《地下水污染修复与风险管控项目典型案例汇编》；</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3.承担地下水污染修复和风险管控试点示范技术支撑；</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4.承担地下水污染修复和风险管控技术研究。</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地下水科学与工程、环境工程、水文地质、环境规划等相关专业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1.有参与过地下水污染修复和风险管控项目经历者优先考虑；</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2.具备良好的文字表达能力和一定的英语水平，发表SCI或期刊文章者优先考虑；</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3.责任心强，工作认真负责，科学态度严谨，具有团队意识和敬业精神；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地下水生态环境监管技术部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地下水环境模拟</w:t>
            </w:r>
          </w:p>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与监管技术平台集成管理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8-3</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1.编制《地下水污染模拟预测技术导则》；</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2.承担地下水环境模拟技术和模型研究；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3.承担大数据挖掘分析和平台建设；</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4.承担地下水监测点位优化与预警分析；</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5.组织开展中央项目储备库建设相关技术支撑工作。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地下水科学与工程、环境工程、水文地质、环境规划、计算机等相关专业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1.有参加过地下水环境模拟、监测预警、平台建设等经历者优先考虑；</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2.熟悉地下水环境模拟技术，熟练使用过地下水模拟软件，发表SCI或期刊文章者优先考虑；</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3.责任心强，工作认真负责，科学态度严谨，具有团队意识和敬业精神；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地下水生态环境监管技术部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地下水污染防渗改造与污染防治区划技术研究</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8-4</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1.《地下水污染防治分区划分工作指南》技术指导；</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2.承担地下水污染防渗改造技术与应用研究；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3.承担地下水污染封井回填技术与应用研究；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4.承担地下水污染防治区划技术与应用研究。</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地下水科学与工程、环境工程、水文地质、环境规划等相关专业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1.有参与过地下水污染防渗改造、封井回填、污染防治区划等相关经历者优先考虑；</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2.具备良好的文字表达能力和一定的英语水平，发表SCI或期刊文章者优先考虑；</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3.责任心强，工作认真负责，科学态度严谨，具有团队意识和敬业精神；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22</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技术评估部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综合开发</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9-1</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74" w:left="163" w:firstLineChars="200" w:firstLine="48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主要负责土壤、农业农村、地下水生态环境保护相关领域重大环境政策咨询服务市场的开发与维护，相关适用技术与装备的推广应用工作。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环境类、化学类、水文地质类等相关专业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1.具有污染场地土壤、地下水环境调查、风险评估等工作经历者优先；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2.具有较好的沟通、组织和工作协调能力，具有较好的团队合作意识和敬业精神；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3.具有良好的文字表达能力和外语读写能力；</w:t>
            </w:r>
          </w:p>
          <w:p w:rsidR="005B7FBC"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4.能够适应出差，具备相关领域3年及以上工作经验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5.有海外知名高校及相关机构学习、工作经历者优先。</w:t>
            </w:r>
          </w:p>
          <w:p w:rsidR="009D7D76" w:rsidRDefault="009D7D76">
            <w:pPr>
              <w:pStyle w:val="TableParagraph"/>
              <w:spacing w:line="320" w:lineRule="exact"/>
              <w:ind w:leftChars="59" w:left="370" w:hangingChars="100" w:hanging="240"/>
              <w:rPr>
                <w:rFonts w:ascii="仿宋_GB2312" w:eastAsia="仿宋_GB2312" w:hAnsi="仿宋" w:cs="宋体"/>
                <w:sz w:val="24"/>
                <w:szCs w:val="24"/>
                <w:lang w:eastAsia="zh-CN"/>
              </w:rPr>
            </w:pP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23</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技术评估部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调查评估技术岗</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9-2</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74" w:left="163" w:firstLineChars="200" w:firstLine="48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主要负责土壤、农业农村、地下水生态环境质量的调查与风险评估，相关从业单位专业能力评估和企业环境信用评价研究，土壤污染防治绩效评估等工作。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环境类、化学类、水文地质类等相关专业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1.具有污染场地土壤、地下水环境调查、风险评估等工作经历者优先；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2.具有较好的沟通、组织和现场工作协调能力，具有较好的团队合作意识和敬业精神；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3.具有良好的文字表达能力和外语读写能力；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4.身体健康，能适应出差和场地现场工作；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5.能熟练使用HERA、RBCA等风险评估软件；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7.有海外知名高校及相关机构学习、工作经历者优先。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Times New Roman"/>
                <w:sz w:val="24"/>
                <w:szCs w:val="24"/>
                <w:lang w:eastAsia="zh-CN"/>
              </w:rPr>
            </w:pPr>
            <w:r>
              <w:rPr>
                <w:rFonts w:ascii="仿宋_GB2312" w:eastAsia="仿宋_GB2312" w:hAnsi="仿宋" w:cs="Times New Roman" w:hint="eastAsia"/>
                <w:sz w:val="24"/>
                <w:szCs w:val="24"/>
                <w:lang w:eastAsia="zh-CN"/>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技术评估部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治理修复技术岗</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9-3</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74" w:left="163" w:firstLineChars="200" w:firstLine="48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主要负责土壤、农业农村、地下水生态环境治理修复工程相关可研、修复方案、工程设计、环境监理、效果评估等工作，以及土壤污染综合防治先行区和试点项目的技术指导和绩效评估技术支撑工作。</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环境类、化学类、水文地质类等相关专业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1.具有污染场地土壤、地下水环境调查、风险评估等工作经历者优先；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2.具有较好的沟通、组织和现场工作协调能力，具有较好的团队合作意识和敬业精神；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3.具有良好的文字表达能力和外语读写能力；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4.能够适应出差和场地现场工作；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5.能熟练使用Arcgis、AutoCAD、Office 等软件；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6.具备相关领域3年及以上工作经验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rPr>
              <w:t>出站</w:t>
            </w:r>
            <w:r w:rsidR="005B7FBC" w:rsidRPr="005B7FBC">
              <w:rPr>
                <w:rFonts w:ascii="仿宋_GB2312" w:eastAsia="仿宋_GB2312" w:hAnsi="仿宋" w:cs="宋体" w:hint="eastAsia"/>
                <w:sz w:val="24"/>
                <w:szCs w:val="24"/>
                <w:lang w:eastAsia="zh-CN"/>
              </w:rPr>
              <w:t>博士</w:t>
            </w:r>
            <w:r w:rsidR="005B7FBC" w:rsidRPr="005B7FBC">
              <w:rPr>
                <w:rFonts w:ascii="仿宋_GB2312" w:eastAsia="仿宋_GB2312" w:hAnsi="仿宋" w:cs="宋体" w:hint="eastAsia"/>
                <w:sz w:val="24"/>
                <w:szCs w:val="24"/>
              </w:rPr>
              <w:t>后</w:t>
            </w:r>
            <w:r w:rsidR="005B7FBC" w:rsidRPr="005B7FBC">
              <w:rPr>
                <w:rFonts w:ascii="仿宋_GB2312" w:eastAsia="仿宋_GB2312" w:hAnsi="仿宋" w:cs="宋体" w:hint="eastAsia"/>
                <w:sz w:val="24"/>
                <w:szCs w:val="24"/>
                <w:lang w:eastAsia="zh-CN"/>
              </w:rPr>
              <w:t>不受工作</w:t>
            </w:r>
            <w:r w:rsidR="005B7FBC" w:rsidRPr="005B7FBC">
              <w:rPr>
                <w:rFonts w:ascii="仿宋_GB2312" w:eastAsia="仿宋_GB2312" w:hAnsi="仿宋" w:cs="宋体" w:hint="eastAsia"/>
                <w:sz w:val="24"/>
                <w:szCs w:val="24"/>
              </w:rPr>
              <w:t>年限</w:t>
            </w:r>
            <w:r w:rsidR="005B7FBC" w:rsidRPr="005B7FBC">
              <w:rPr>
                <w:rFonts w:ascii="仿宋_GB2312" w:eastAsia="仿宋_GB2312" w:hAnsi="仿宋" w:cs="宋体" w:hint="eastAsia"/>
                <w:sz w:val="24"/>
                <w:szCs w:val="24"/>
                <w:lang w:eastAsia="zh-CN"/>
              </w:rPr>
              <w:t>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7.有海外知名高校及相关机构学习、工作经历者优先。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Times New Roman"/>
                <w:sz w:val="24"/>
                <w:szCs w:val="24"/>
                <w:lang w:eastAsia="zh-CN"/>
              </w:rPr>
            </w:pPr>
            <w:r>
              <w:rPr>
                <w:rFonts w:ascii="仿宋_GB2312" w:eastAsia="仿宋_GB2312" w:hAnsi="仿宋" w:cs="Times New Roman" w:hint="eastAsia"/>
                <w:sz w:val="24"/>
                <w:szCs w:val="24"/>
                <w:lang w:eastAsia="zh-CN"/>
              </w:rPr>
              <w:lastRenderedPageBreak/>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技术评估部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技术装备评估技术岗</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9-4</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74" w:left="163" w:firstLineChars="200" w:firstLine="48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主要负责土壤、农业农村、地下水生态环境保护相关技术与材料的研发，相关技术和装备的调查、分析与评估，研究制定相关技术和装备的入库工作方法与工作机制，建立适用技术清单、装备数据库及其应用推广平台</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环境类、化学类、水文地质类等相关专业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1.具有污染场地土壤、地下水环境调查、风险评估等工作经历者优先；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2.具有较好的沟通、组织和现场工作协调能力，具有较好的团队合作意识和敬业精神；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3.具有良好的文字表达能力和外语读写能力；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4.能够适应出差和场地现场工作；</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5.熟练使用Arcgis、AutoCAD、Office 等软件；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rPr>
              <w:t>出站</w:t>
            </w:r>
            <w:r w:rsidR="005B7FBC" w:rsidRPr="005B7FBC">
              <w:rPr>
                <w:rFonts w:ascii="仿宋_GB2312" w:eastAsia="仿宋_GB2312" w:hAnsi="仿宋" w:cs="宋体" w:hint="eastAsia"/>
                <w:sz w:val="24"/>
                <w:szCs w:val="24"/>
                <w:lang w:eastAsia="zh-CN"/>
              </w:rPr>
              <w:t>博士</w:t>
            </w:r>
            <w:r w:rsidR="005B7FBC" w:rsidRPr="005B7FBC">
              <w:rPr>
                <w:rFonts w:ascii="仿宋_GB2312" w:eastAsia="仿宋_GB2312" w:hAnsi="仿宋" w:cs="宋体" w:hint="eastAsia"/>
                <w:sz w:val="24"/>
                <w:szCs w:val="24"/>
              </w:rPr>
              <w:t>后</w:t>
            </w:r>
            <w:r w:rsidR="005B7FBC" w:rsidRPr="005B7FBC">
              <w:rPr>
                <w:rFonts w:ascii="仿宋_GB2312" w:eastAsia="仿宋_GB2312" w:hAnsi="仿宋" w:cs="宋体" w:hint="eastAsia"/>
                <w:sz w:val="24"/>
                <w:szCs w:val="24"/>
                <w:lang w:eastAsia="zh-CN"/>
              </w:rPr>
              <w:t>不受工作</w:t>
            </w:r>
            <w:r w:rsidR="005B7FBC" w:rsidRPr="005B7FBC">
              <w:rPr>
                <w:rFonts w:ascii="仿宋_GB2312" w:eastAsia="仿宋_GB2312" w:hAnsi="仿宋" w:cs="宋体" w:hint="eastAsia"/>
                <w:sz w:val="24"/>
                <w:szCs w:val="24"/>
              </w:rPr>
              <w:t>年限</w:t>
            </w:r>
            <w:r w:rsidR="005B7FBC" w:rsidRPr="005B7FBC">
              <w:rPr>
                <w:rFonts w:ascii="仿宋_GB2312" w:eastAsia="仿宋_GB2312" w:hAnsi="仿宋" w:cs="宋体" w:hint="eastAsia"/>
                <w:sz w:val="24"/>
                <w:szCs w:val="24"/>
                <w:lang w:eastAsia="zh-CN"/>
              </w:rPr>
              <w:t>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7.有海外知名高校及相关机构学习、工作经历者优先。</w:t>
            </w:r>
          </w:p>
        </w:tc>
      </w:tr>
      <w:tr w:rsidR="009D7D76">
        <w:trPr>
          <w:trHeight w:val="2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Times New Roman"/>
                <w:sz w:val="24"/>
                <w:szCs w:val="24"/>
                <w:lang w:eastAsia="zh-CN"/>
              </w:rPr>
            </w:pPr>
            <w:r>
              <w:rPr>
                <w:rFonts w:ascii="仿宋_GB2312" w:eastAsia="仿宋_GB2312" w:hAnsi="仿宋" w:cs="Times New Roman" w:hint="eastAsia"/>
                <w:sz w:val="24"/>
                <w:szCs w:val="24"/>
                <w:lang w:eastAsia="zh-CN"/>
              </w:rPr>
              <w:t>26</w:t>
            </w:r>
          </w:p>
        </w:tc>
        <w:tc>
          <w:tcPr>
            <w:tcW w:w="113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技术评估部</w:t>
            </w:r>
          </w:p>
        </w:tc>
        <w:tc>
          <w:tcPr>
            <w:tcW w:w="851"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质控和技术培训</w:t>
            </w:r>
          </w:p>
        </w:tc>
        <w:tc>
          <w:tcPr>
            <w:tcW w:w="850"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9-5</w:t>
            </w:r>
          </w:p>
        </w:tc>
        <w:tc>
          <w:tcPr>
            <w:tcW w:w="3419" w:type="dxa"/>
            <w:tcBorders>
              <w:top w:val="single" w:sz="4" w:space="0" w:color="000000"/>
              <w:left w:val="single" w:sz="4" w:space="0" w:color="000000"/>
              <w:bottom w:val="single" w:sz="4" w:space="0" w:color="000000"/>
              <w:right w:val="single" w:sz="4" w:space="0" w:color="000000"/>
            </w:tcBorders>
            <w:vAlign w:val="center"/>
          </w:tcPr>
          <w:p w:rsidR="009D7D76" w:rsidRDefault="006476D2" w:rsidP="00056216">
            <w:pPr>
              <w:pStyle w:val="TableParagraph"/>
              <w:spacing w:line="320" w:lineRule="exact"/>
              <w:ind w:leftChars="74" w:left="163" w:firstLineChars="189" w:firstLine="454"/>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主要负责土壤、农业农村、地下水生态环境保护相关政策和技术的培训工作，负责部门项目实施过程的质量管理。</w:t>
            </w:r>
          </w:p>
        </w:tc>
        <w:tc>
          <w:tcPr>
            <w:tcW w:w="806"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firstLineChars="50" w:firstLine="120"/>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w:t>
            </w:r>
          </w:p>
        </w:tc>
        <w:tc>
          <w:tcPr>
            <w:tcW w:w="1544"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环境类、化学类、水文地质类等相关专业</w:t>
            </w:r>
          </w:p>
        </w:tc>
        <w:tc>
          <w:tcPr>
            <w:tcW w:w="863" w:type="dxa"/>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103"/>
              <w:jc w:val="center"/>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全日制硕士及以上</w:t>
            </w:r>
          </w:p>
        </w:tc>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1.具有较好的沟通、组织和现场工作协调能力，具有较好的团队合作意识和敬业精神；</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2.具有培训等相关经验者优先；</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3.具有良好文字表达能力，有一定外语读写能力；</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4.熟练使用Office 等办公软件；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lastRenderedPageBreak/>
              <w:t>5.能够适应出差，具备相关领域3年及以上工作经验</w:t>
            </w:r>
            <w:r w:rsidR="005B7FBC" w:rsidRPr="005B7FBC">
              <w:rPr>
                <w:rFonts w:ascii="仿宋_GB2312" w:eastAsia="仿宋_GB2312" w:hAnsi="仿宋" w:cs="宋体"/>
                <w:sz w:val="24"/>
                <w:szCs w:val="24"/>
                <w:lang w:eastAsia="zh-CN"/>
              </w:rPr>
              <w:t>。</w:t>
            </w:r>
            <w:r w:rsidR="005B7FBC" w:rsidRPr="005B7FBC">
              <w:rPr>
                <w:rFonts w:ascii="仿宋_GB2312" w:eastAsia="仿宋_GB2312" w:hAnsi="仿宋" w:cs="宋体" w:hint="eastAsia"/>
                <w:sz w:val="24"/>
                <w:szCs w:val="24"/>
                <w:lang w:eastAsia="zh-CN"/>
              </w:rPr>
              <w:t>出站博士后不受工作年限限制；</w:t>
            </w:r>
          </w:p>
          <w:p w:rsidR="009D7D76" w:rsidRDefault="006476D2">
            <w:pPr>
              <w:pStyle w:val="TableParagraph"/>
              <w:spacing w:line="320" w:lineRule="exact"/>
              <w:ind w:leftChars="59" w:left="370" w:hangingChars="100" w:hanging="240"/>
              <w:rPr>
                <w:rFonts w:ascii="仿宋_GB2312" w:eastAsia="仿宋_GB2312" w:hAnsi="仿宋" w:cs="宋体"/>
                <w:sz w:val="24"/>
                <w:szCs w:val="24"/>
                <w:lang w:eastAsia="zh-CN"/>
              </w:rPr>
            </w:pPr>
            <w:r>
              <w:rPr>
                <w:rFonts w:ascii="仿宋_GB2312" w:eastAsia="仿宋_GB2312" w:hAnsi="仿宋" w:cs="宋体" w:hint="eastAsia"/>
                <w:sz w:val="24"/>
                <w:szCs w:val="24"/>
                <w:lang w:eastAsia="zh-CN"/>
              </w:rPr>
              <w:t>6.有海外知名高校及相关机构学习、工作经历者优先。</w:t>
            </w:r>
          </w:p>
        </w:tc>
      </w:tr>
    </w:tbl>
    <w:p w:rsidR="009D7D76" w:rsidRDefault="009D7D76">
      <w:pPr>
        <w:rPr>
          <w:rFonts w:ascii="仿宋_GB2312" w:eastAsia="仿宋_GB2312" w:hAnsi="仿宋"/>
          <w:sz w:val="28"/>
          <w:szCs w:val="28"/>
          <w:lang w:eastAsia="zh-CN"/>
        </w:rPr>
      </w:pPr>
    </w:p>
    <w:p w:rsidR="009D7D76" w:rsidRDefault="009D7D76">
      <w:pPr>
        <w:rPr>
          <w:lang w:eastAsia="zh-CN"/>
        </w:rPr>
      </w:pPr>
    </w:p>
    <w:sectPr w:rsidR="009D7D76" w:rsidSect="009D7D76">
      <w:footerReference w:type="even" r:id="rId7"/>
      <w:footerReference w:type="default" r:id="rId8"/>
      <w:pgSz w:w="16840" w:h="11910" w:orient="landscape"/>
      <w:pgMar w:top="1100" w:right="700" w:bottom="1420" w:left="1020" w:header="0" w:footer="397" w:gutter="0"/>
      <w:pgNumType w:fmt="numberInDash"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639" w:rsidRDefault="005D0639" w:rsidP="009D7D76">
      <w:r>
        <w:separator/>
      </w:r>
    </w:p>
  </w:endnote>
  <w:endnote w:type="continuationSeparator" w:id="1">
    <w:p w:rsidR="005D0639" w:rsidRDefault="005D0639" w:rsidP="009D7D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169"/>
    </w:sdtPr>
    <w:sdtEndPr>
      <w:rPr>
        <w:rFonts w:asciiTheme="minorEastAsia" w:hAnsiTheme="minorEastAsia"/>
        <w:sz w:val="28"/>
        <w:szCs w:val="28"/>
      </w:rPr>
    </w:sdtEndPr>
    <w:sdtContent>
      <w:p w:rsidR="009D7D76" w:rsidRDefault="00603D84">
        <w:pPr>
          <w:pStyle w:val="a4"/>
          <w:rPr>
            <w:rFonts w:asciiTheme="minorEastAsia" w:hAnsiTheme="minorEastAsia"/>
            <w:sz w:val="28"/>
            <w:szCs w:val="28"/>
          </w:rPr>
        </w:pPr>
        <w:r>
          <w:rPr>
            <w:rFonts w:asciiTheme="minorEastAsia" w:hAnsiTheme="minorEastAsia"/>
            <w:sz w:val="28"/>
            <w:szCs w:val="28"/>
          </w:rPr>
          <w:fldChar w:fldCharType="begin"/>
        </w:r>
        <w:r w:rsidR="006476D2">
          <w:rPr>
            <w:rFonts w:asciiTheme="minorEastAsia" w:hAnsiTheme="minorEastAsia"/>
            <w:sz w:val="28"/>
            <w:szCs w:val="28"/>
          </w:rPr>
          <w:instrText>PAGE   \* MERGEFORMAT</w:instrText>
        </w:r>
        <w:r>
          <w:rPr>
            <w:rFonts w:asciiTheme="minorEastAsia" w:hAnsiTheme="minorEastAsia"/>
            <w:sz w:val="28"/>
            <w:szCs w:val="28"/>
          </w:rPr>
          <w:fldChar w:fldCharType="separate"/>
        </w:r>
        <w:r w:rsidR="007F7FB1" w:rsidRPr="007F7FB1">
          <w:rPr>
            <w:rFonts w:asciiTheme="minorEastAsia" w:hAnsiTheme="minorEastAsia"/>
            <w:noProof/>
            <w:sz w:val="28"/>
            <w:szCs w:val="28"/>
            <w:lang w:val="zh-CN" w:eastAsia="zh-CN"/>
          </w:rPr>
          <w:t>-</w:t>
        </w:r>
        <w:r w:rsidR="007F7FB1">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11357367"/>
    </w:sdtPr>
    <w:sdtContent>
      <w:p w:rsidR="009D7D76" w:rsidRDefault="00603D84">
        <w:pPr>
          <w:pStyle w:val="a4"/>
          <w:ind w:left="410" w:rightChars="171" w:right="376" w:hanging="280"/>
          <w:jc w:val="right"/>
          <w:rPr>
            <w:rFonts w:asciiTheme="minorEastAsia" w:hAnsiTheme="minorEastAsia"/>
            <w:sz w:val="28"/>
            <w:szCs w:val="28"/>
          </w:rPr>
        </w:pPr>
        <w:r>
          <w:rPr>
            <w:rFonts w:asciiTheme="minorEastAsia" w:hAnsiTheme="minorEastAsia"/>
            <w:sz w:val="28"/>
            <w:szCs w:val="28"/>
          </w:rPr>
          <w:fldChar w:fldCharType="begin"/>
        </w:r>
        <w:r w:rsidR="006476D2">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7F7FB1" w:rsidRPr="007F7FB1">
          <w:rPr>
            <w:rFonts w:asciiTheme="minorEastAsia" w:hAnsiTheme="minorEastAsia"/>
            <w:noProof/>
            <w:sz w:val="28"/>
            <w:szCs w:val="28"/>
            <w:lang w:val="zh-CN"/>
          </w:rPr>
          <w:t>-</w:t>
        </w:r>
        <w:r w:rsidR="007F7FB1">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9D7D76" w:rsidRDefault="009D7D76">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639" w:rsidRDefault="005D0639" w:rsidP="009D7D76">
      <w:r>
        <w:separator/>
      </w:r>
    </w:p>
  </w:footnote>
  <w:footnote w:type="continuationSeparator" w:id="1">
    <w:p w:rsidR="005D0639" w:rsidRDefault="005D0639" w:rsidP="009D7D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173C"/>
    <w:rsid w:val="00056216"/>
    <w:rsid w:val="000736E5"/>
    <w:rsid w:val="0018173C"/>
    <w:rsid w:val="001904F9"/>
    <w:rsid w:val="001E3F4C"/>
    <w:rsid w:val="0032041A"/>
    <w:rsid w:val="00324905"/>
    <w:rsid w:val="0033390F"/>
    <w:rsid w:val="00390321"/>
    <w:rsid w:val="00397CBA"/>
    <w:rsid w:val="003E25A8"/>
    <w:rsid w:val="004605FC"/>
    <w:rsid w:val="004A472A"/>
    <w:rsid w:val="004C1720"/>
    <w:rsid w:val="004F1B39"/>
    <w:rsid w:val="00535FDA"/>
    <w:rsid w:val="00562AAA"/>
    <w:rsid w:val="00580379"/>
    <w:rsid w:val="005A382B"/>
    <w:rsid w:val="005B7FBC"/>
    <w:rsid w:val="005D0639"/>
    <w:rsid w:val="00603D84"/>
    <w:rsid w:val="00623B23"/>
    <w:rsid w:val="006476D2"/>
    <w:rsid w:val="0068068A"/>
    <w:rsid w:val="00682B5D"/>
    <w:rsid w:val="00691538"/>
    <w:rsid w:val="006F5AD0"/>
    <w:rsid w:val="007A63C4"/>
    <w:rsid w:val="007F7FB1"/>
    <w:rsid w:val="00877408"/>
    <w:rsid w:val="009D0046"/>
    <w:rsid w:val="009D780C"/>
    <w:rsid w:val="009D7D76"/>
    <w:rsid w:val="009F6CFC"/>
    <w:rsid w:val="009F7A96"/>
    <w:rsid w:val="00AE41BF"/>
    <w:rsid w:val="00B15857"/>
    <w:rsid w:val="00C12778"/>
    <w:rsid w:val="00D24E15"/>
    <w:rsid w:val="00DB2EB9"/>
    <w:rsid w:val="00E10656"/>
    <w:rsid w:val="00EE51E5"/>
    <w:rsid w:val="00EF4573"/>
    <w:rsid w:val="00F16550"/>
    <w:rsid w:val="00F37282"/>
    <w:rsid w:val="00F421AF"/>
    <w:rsid w:val="00F63523"/>
    <w:rsid w:val="5CA84D7D"/>
    <w:rsid w:val="7FF40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D7D76"/>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9D7D76"/>
    <w:pPr>
      <w:ind w:left="436"/>
    </w:pPr>
    <w:rPr>
      <w:rFonts w:ascii="黑体" w:eastAsia="黑体" w:hAnsi="黑体"/>
      <w:b/>
      <w:bCs/>
      <w:sz w:val="36"/>
      <w:szCs w:val="36"/>
    </w:rPr>
  </w:style>
  <w:style w:type="paragraph" w:styleId="a4">
    <w:name w:val="footer"/>
    <w:basedOn w:val="a"/>
    <w:link w:val="Char0"/>
    <w:uiPriority w:val="99"/>
    <w:unhideWhenUsed/>
    <w:qFormat/>
    <w:rsid w:val="009D7D76"/>
    <w:pPr>
      <w:tabs>
        <w:tab w:val="center" w:pos="4153"/>
        <w:tab w:val="right" w:pos="8306"/>
      </w:tabs>
      <w:snapToGrid w:val="0"/>
    </w:pPr>
    <w:rPr>
      <w:sz w:val="18"/>
      <w:szCs w:val="18"/>
    </w:rPr>
  </w:style>
  <w:style w:type="paragraph" w:styleId="a5">
    <w:name w:val="header"/>
    <w:basedOn w:val="a"/>
    <w:link w:val="Char1"/>
    <w:uiPriority w:val="99"/>
    <w:unhideWhenUsed/>
    <w:qFormat/>
    <w:rsid w:val="009D7D76"/>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uiPriority w:val="1"/>
    <w:qFormat/>
    <w:rsid w:val="009D7D76"/>
    <w:rPr>
      <w:rFonts w:ascii="黑体" w:eastAsia="黑体" w:hAnsi="黑体"/>
      <w:b/>
      <w:bCs/>
      <w:kern w:val="0"/>
      <w:sz w:val="36"/>
      <w:szCs w:val="36"/>
      <w:lang w:eastAsia="en-US"/>
    </w:rPr>
  </w:style>
  <w:style w:type="character" w:customStyle="1" w:styleId="Char0">
    <w:name w:val="页脚 Char"/>
    <w:basedOn w:val="a0"/>
    <w:link w:val="a4"/>
    <w:uiPriority w:val="99"/>
    <w:qFormat/>
    <w:rsid w:val="009D7D76"/>
    <w:rPr>
      <w:kern w:val="0"/>
      <w:sz w:val="18"/>
      <w:szCs w:val="18"/>
      <w:lang w:eastAsia="en-US"/>
    </w:rPr>
  </w:style>
  <w:style w:type="character" w:customStyle="1" w:styleId="Char1">
    <w:name w:val="页眉 Char"/>
    <w:basedOn w:val="a0"/>
    <w:link w:val="a5"/>
    <w:uiPriority w:val="99"/>
    <w:qFormat/>
    <w:rsid w:val="009D7D76"/>
    <w:rPr>
      <w:kern w:val="0"/>
      <w:sz w:val="18"/>
      <w:szCs w:val="18"/>
      <w:lang w:eastAsia="en-US"/>
    </w:rPr>
  </w:style>
  <w:style w:type="paragraph" w:customStyle="1" w:styleId="TableParagraph">
    <w:name w:val="Table Paragraph"/>
    <w:basedOn w:val="a"/>
    <w:uiPriority w:val="1"/>
    <w:qFormat/>
    <w:rsid w:val="009D7D76"/>
  </w:style>
  <w:style w:type="paragraph" w:styleId="a6">
    <w:name w:val="Balloon Text"/>
    <w:basedOn w:val="a"/>
    <w:link w:val="Char2"/>
    <w:uiPriority w:val="99"/>
    <w:semiHidden/>
    <w:unhideWhenUsed/>
    <w:rsid w:val="005B7FBC"/>
    <w:rPr>
      <w:sz w:val="18"/>
      <w:szCs w:val="18"/>
    </w:rPr>
  </w:style>
  <w:style w:type="character" w:customStyle="1" w:styleId="Char2">
    <w:name w:val="批注框文本 Char"/>
    <w:basedOn w:val="a0"/>
    <w:link w:val="a6"/>
    <w:uiPriority w:val="99"/>
    <w:semiHidden/>
    <w:rsid w:val="005B7FBC"/>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李秀丽</dc:creator>
  <cp:lastModifiedBy>陈雪琳</cp:lastModifiedBy>
  <cp:revision>22</cp:revision>
  <dcterms:created xsi:type="dcterms:W3CDTF">2020-10-11T03:12:00Z</dcterms:created>
  <dcterms:modified xsi:type="dcterms:W3CDTF">2020-10-15T06:54:00Z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