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939" w:rsidRDefault="006B2A3B">
      <w:pPr>
        <w:pStyle w:val="1"/>
        <w:ind w:firstLine="0"/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附</w:t>
      </w:r>
      <w:r>
        <w:rPr>
          <w:rFonts w:hint="eastAsia"/>
          <w:color w:val="000000" w:themeColor="text1"/>
        </w:rPr>
        <w:t>件</w:t>
      </w:r>
      <w:r>
        <w:rPr>
          <w:rFonts w:hint="eastAsia"/>
          <w:color w:val="000000" w:themeColor="text1"/>
        </w:rPr>
        <w:t>2</w:t>
      </w:r>
      <w:r>
        <w:rPr>
          <w:color w:val="000000" w:themeColor="text1"/>
        </w:rPr>
        <w:t xml:space="preserve"> </w:t>
      </w:r>
      <w:r>
        <w:rPr>
          <w:rFonts w:hint="eastAsia"/>
        </w:rPr>
        <w:t>典型</w:t>
      </w:r>
      <w:r>
        <w:rPr>
          <w:rFonts w:hint="eastAsia"/>
          <w:color w:val="000000" w:themeColor="text1"/>
        </w:rPr>
        <w:t>案例</w:t>
      </w:r>
      <w:r>
        <w:rPr>
          <w:rFonts w:hint="eastAsia"/>
          <w:color w:val="000000" w:themeColor="text1"/>
        </w:rPr>
        <w:t>简介</w:t>
      </w:r>
      <w:r>
        <w:rPr>
          <w:rFonts w:hint="eastAsia"/>
        </w:rPr>
        <w:t>模板</w:t>
      </w:r>
    </w:p>
    <w:p w:rsidR="004C7939" w:rsidRDefault="004C7939">
      <w:pPr>
        <w:spacing w:line="560" w:lineRule="exact"/>
        <w:ind w:firstLine="640"/>
        <w:rPr>
          <w:rFonts w:eastAsia="楷体" w:cs="Times New Roman"/>
          <w:color w:val="000000" w:themeColor="text1"/>
        </w:rPr>
      </w:pPr>
    </w:p>
    <w:p w:rsidR="004C7939" w:rsidRDefault="006B2A3B">
      <w:pPr>
        <w:ind w:firstLine="640"/>
        <w:rPr>
          <w:rFonts w:eastAsia="黑体" w:cs="Times New Roman"/>
          <w:color w:val="000000" w:themeColor="text1"/>
        </w:rPr>
      </w:pPr>
      <w:r>
        <w:rPr>
          <w:rFonts w:eastAsia="楷体" w:cs="Times New Roman"/>
          <w:color w:val="000000" w:themeColor="text1"/>
        </w:rPr>
        <w:t>总体要求：一级标题黑体三号、二级标题楷体三号、正文仿宋</w:t>
      </w:r>
      <w:r>
        <w:rPr>
          <w:rFonts w:eastAsia="楷体" w:cs="Times New Roman"/>
          <w:color w:val="000000" w:themeColor="text1"/>
        </w:rPr>
        <w:t>GB2312</w:t>
      </w:r>
      <w:r>
        <w:rPr>
          <w:rFonts w:eastAsia="楷体" w:cs="Times New Roman"/>
          <w:color w:val="000000" w:themeColor="text1"/>
        </w:rPr>
        <w:t>三号，</w:t>
      </w:r>
      <w:r>
        <w:rPr>
          <w:rFonts w:eastAsia="楷体" w:cs="Times New Roman" w:hint="eastAsia"/>
          <w:color w:val="000000" w:themeColor="text1"/>
        </w:rPr>
        <w:t>全文</w:t>
      </w:r>
      <w:r>
        <w:rPr>
          <w:rFonts w:eastAsia="楷体" w:cs="Times New Roman"/>
          <w:color w:val="000000" w:themeColor="text1"/>
        </w:rPr>
        <w:t>行距固定值</w:t>
      </w:r>
      <w:r>
        <w:rPr>
          <w:rFonts w:eastAsia="楷体" w:cs="Times New Roman"/>
          <w:color w:val="000000" w:themeColor="text1"/>
        </w:rPr>
        <w:t>30</w:t>
      </w:r>
      <w:r>
        <w:rPr>
          <w:rFonts w:eastAsia="楷体" w:cs="Times New Roman"/>
          <w:color w:val="000000" w:themeColor="text1"/>
        </w:rPr>
        <w:t>磅。各部分内容</w:t>
      </w:r>
      <w:r>
        <w:rPr>
          <w:rFonts w:eastAsia="楷体" w:cs="Times New Roman" w:hint="eastAsia"/>
          <w:color w:val="000000" w:themeColor="text1"/>
        </w:rPr>
        <w:t>要求</w:t>
      </w:r>
      <w:r>
        <w:rPr>
          <w:rFonts w:eastAsia="楷体" w:cs="Times New Roman"/>
          <w:color w:val="000000" w:themeColor="text1"/>
        </w:rPr>
        <w:t>精准精炼、突出重点，整体案例内容</w:t>
      </w:r>
      <w:r>
        <w:rPr>
          <w:rFonts w:eastAsia="楷体" w:cs="Times New Roman" w:hint="eastAsia"/>
          <w:color w:val="000000" w:themeColor="text1"/>
        </w:rPr>
        <w:t>10</w:t>
      </w:r>
      <w:r>
        <w:rPr>
          <w:rFonts w:eastAsia="楷体" w:cs="Times New Roman"/>
          <w:color w:val="000000" w:themeColor="text1"/>
        </w:rPr>
        <w:t>页</w:t>
      </w:r>
      <w:r>
        <w:rPr>
          <w:rFonts w:eastAsia="楷体" w:cs="Times New Roman" w:hint="eastAsia"/>
          <w:color w:val="000000" w:themeColor="text1"/>
        </w:rPr>
        <w:t>以内</w:t>
      </w:r>
      <w:r>
        <w:rPr>
          <w:rFonts w:eastAsia="楷体" w:cs="Times New Roman"/>
          <w:color w:val="000000" w:themeColor="text1"/>
        </w:rPr>
        <w:t>。</w:t>
      </w:r>
    </w:p>
    <w:p w:rsidR="004C7939" w:rsidRDefault="006B2A3B">
      <w:pPr>
        <w:ind w:firstLine="640"/>
        <w:rPr>
          <w:rFonts w:eastAsia="黑体" w:cs="Times New Roman"/>
          <w:color w:val="000000" w:themeColor="text1"/>
        </w:rPr>
      </w:pPr>
      <w:r>
        <w:rPr>
          <w:rFonts w:eastAsia="黑体" w:cs="Times New Roman" w:hint="eastAsia"/>
          <w:color w:val="000000" w:themeColor="text1"/>
        </w:rPr>
        <w:t>一、</w:t>
      </w:r>
      <w:r>
        <w:rPr>
          <w:rFonts w:eastAsia="黑体" w:cs="Times New Roman"/>
          <w:color w:val="000000" w:themeColor="text1"/>
        </w:rPr>
        <w:t>土壤</w:t>
      </w:r>
      <w:r>
        <w:rPr>
          <w:rFonts w:eastAsia="黑体" w:cs="Times New Roman" w:hint="eastAsia"/>
          <w:color w:val="000000" w:themeColor="text1"/>
        </w:rPr>
        <w:t>和地下水</w:t>
      </w:r>
      <w:r>
        <w:rPr>
          <w:rFonts w:eastAsia="黑体" w:cs="Times New Roman"/>
          <w:color w:val="000000" w:themeColor="text1"/>
        </w:rPr>
        <w:t>污染隐患排查典型案例</w:t>
      </w:r>
    </w:p>
    <w:p w:rsidR="004C7939" w:rsidRDefault="006B2A3B">
      <w:pPr>
        <w:ind w:firstLine="640"/>
        <w:rPr>
          <w:rFonts w:eastAsia="黑体" w:cs="Times New Roman"/>
          <w:color w:val="000000" w:themeColor="text1"/>
        </w:rPr>
      </w:pPr>
      <w:r>
        <w:rPr>
          <w:rFonts w:eastAsia="黑体" w:cs="Times New Roman" w:hint="eastAsia"/>
          <w:color w:val="000000" w:themeColor="text1"/>
        </w:rPr>
        <w:t>（一）</w:t>
      </w:r>
      <w:r>
        <w:rPr>
          <w:rFonts w:eastAsia="黑体" w:cs="Times New Roman"/>
          <w:color w:val="000000" w:themeColor="text1"/>
        </w:rPr>
        <w:t>企业基本情况</w:t>
      </w:r>
    </w:p>
    <w:p w:rsidR="004C7939" w:rsidRDefault="006B2A3B">
      <w:pPr>
        <w:ind w:firstLine="640"/>
        <w:jc w:val="left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1.</w:t>
      </w:r>
      <w:r>
        <w:rPr>
          <w:rFonts w:cs="Times New Roman"/>
          <w:color w:val="000000" w:themeColor="text1"/>
        </w:rPr>
        <w:t>企业概况：企业名称、企业地址、成立时间、所属行业、</w:t>
      </w:r>
      <w:r>
        <w:rPr>
          <w:rFonts w:cs="Times New Roman" w:hint="eastAsia"/>
          <w:color w:val="000000" w:themeColor="text1"/>
        </w:rPr>
        <w:t>规模、占地面积、</w:t>
      </w:r>
      <w:r>
        <w:rPr>
          <w:rFonts w:cs="Times New Roman"/>
          <w:color w:val="000000" w:themeColor="text1"/>
        </w:rPr>
        <w:t>主要产品、生产历史等。</w:t>
      </w:r>
    </w:p>
    <w:p w:rsidR="004C7939" w:rsidRDefault="006B2A3B">
      <w:pPr>
        <w:ind w:firstLine="640"/>
        <w:jc w:val="left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2.</w:t>
      </w:r>
      <w:r>
        <w:rPr>
          <w:rFonts w:cs="Times New Roman"/>
          <w:color w:val="000000" w:themeColor="text1"/>
        </w:rPr>
        <w:t>主要工艺情况：主要工艺环节概述，附工艺示意图等。</w:t>
      </w:r>
    </w:p>
    <w:p w:rsidR="004C7939" w:rsidRDefault="006B2A3B">
      <w:pPr>
        <w:wordWrap w:val="0"/>
        <w:ind w:firstLine="640"/>
        <w:jc w:val="left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3.</w:t>
      </w:r>
      <w:r>
        <w:rPr>
          <w:rFonts w:cs="Times New Roman"/>
          <w:color w:val="000000" w:themeColor="text1"/>
        </w:rPr>
        <w:t>土壤</w:t>
      </w:r>
      <w:r>
        <w:rPr>
          <w:rFonts w:cs="Times New Roman" w:hint="eastAsia"/>
          <w:color w:val="000000" w:themeColor="text1"/>
        </w:rPr>
        <w:t>和地下水</w:t>
      </w:r>
      <w:r>
        <w:rPr>
          <w:rFonts w:cs="Times New Roman"/>
          <w:color w:val="000000" w:themeColor="text1"/>
        </w:rPr>
        <w:t>污染源头防控情况：设计建设阶段防渗建设有关情况；重点场所和</w:t>
      </w:r>
      <w:r>
        <w:rPr>
          <w:rFonts w:cs="Times New Roman" w:hint="eastAsia"/>
          <w:color w:val="000000" w:themeColor="text1"/>
        </w:rPr>
        <w:t>重点</w:t>
      </w:r>
      <w:r>
        <w:rPr>
          <w:rFonts w:cs="Times New Roman"/>
          <w:color w:val="000000" w:themeColor="text1"/>
        </w:rPr>
        <w:t>设施设备防渗漏</w:t>
      </w:r>
      <w:r>
        <w:rPr>
          <w:rFonts w:cs="Times New Roman" w:hint="eastAsia"/>
          <w:color w:val="000000" w:themeColor="text1"/>
        </w:rPr>
        <w:t>、</w:t>
      </w:r>
      <w:r>
        <w:rPr>
          <w:rFonts w:cs="Times New Roman" w:hint="eastAsia"/>
        </w:rPr>
        <w:t>防流失、防扬散</w:t>
      </w:r>
      <w:r>
        <w:rPr>
          <w:rFonts w:cs="Times New Roman"/>
          <w:color w:val="000000" w:themeColor="text1"/>
        </w:rPr>
        <w:t>日常管理情况，如安全排查、</w:t>
      </w:r>
      <w:r>
        <w:rPr>
          <w:rFonts w:cs="Times New Roman"/>
          <w:color w:val="000000" w:themeColor="text1"/>
        </w:rPr>
        <w:t>LDAR</w:t>
      </w:r>
      <w:r>
        <w:rPr>
          <w:rFonts w:cs="Times New Roman"/>
          <w:color w:val="000000" w:themeColor="text1"/>
        </w:rPr>
        <w:t>工作、日常运维等；隐患排查</w:t>
      </w:r>
      <w:r>
        <w:rPr>
          <w:rFonts w:cs="Times New Roman"/>
          <w:color w:val="000000" w:themeColor="text1"/>
        </w:rPr>
        <w:t>/</w:t>
      </w:r>
      <w:r>
        <w:rPr>
          <w:rFonts w:cs="Times New Roman"/>
          <w:color w:val="000000" w:themeColor="text1"/>
        </w:rPr>
        <w:t>自行监测</w:t>
      </w:r>
      <w:r>
        <w:rPr>
          <w:rFonts w:cs="Times New Roman"/>
          <w:color w:val="000000" w:themeColor="text1"/>
        </w:rPr>
        <w:t>/</w:t>
      </w:r>
      <w:r>
        <w:rPr>
          <w:rFonts w:cs="Times New Roman"/>
          <w:color w:val="000000" w:themeColor="text1"/>
        </w:rPr>
        <w:t>有毒有害物质报告</w:t>
      </w:r>
      <w:r>
        <w:rPr>
          <w:rFonts w:cs="Times New Roman"/>
          <w:color w:val="000000" w:themeColor="text1"/>
        </w:rPr>
        <w:t>/</w:t>
      </w:r>
      <w:r>
        <w:rPr>
          <w:rFonts w:cs="Times New Roman"/>
          <w:color w:val="000000" w:themeColor="text1"/>
        </w:rPr>
        <w:t>地下储罐备案等工作开展情况。</w:t>
      </w:r>
    </w:p>
    <w:p w:rsidR="004C7939" w:rsidRDefault="006B2A3B">
      <w:pPr>
        <w:wordWrap w:val="0"/>
        <w:ind w:firstLine="640"/>
        <w:rPr>
          <w:rFonts w:eastAsia="黑体" w:cs="Times New Roman"/>
          <w:color w:val="000000" w:themeColor="text1"/>
        </w:rPr>
      </w:pPr>
      <w:r>
        <w:rPr>
          <w:rFonts w:eastAsia="黑体" w:cs="Times New Roman" w:hint="eastAsia"/>
          <w:color w:val="000000" w:themeColor="text1"/>
        </w:rPr>
        <w:t>（二）</w:t>
      </w:r>
      <w:r>
        <w:rPr>
          <w:rFonts w:eastAsia="黑体" w:cs="Times New Roman"/>
          <w:color w:val="000000" w:themeColor="text1"/>
        </w:rPr>
        <w:t>隐患排查及整改工作开展情况</w:t>
      </w:r>
    </w:p>
    <w:p w:rsidR="004C7939" w:rsidRDefault="006B2A3B">
      <w:pPr>
        <w:ind w:firstLine="640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1.</w:t>
      </w:r>
      <w:r>
        <w:rPr>
          <w:rFonts w:cs="Times New Roman"/>
          <w:color w:val="000000" w:themeColor="text1"/>
        </w:rPr>
        <w:t>纳入土壤污染重点监管单位时间</w:t>
      </w:r>
      <w:r>
        <w:rPr>
          <w:rFonts w:cs="Times New Roman" w:hint="eastAsia"/>
          <w:color w:val="000000" w:themeColor="text1"/>
        </w:rPr>
        <w:t>、</w:t>
      </w:r>
      <w:r>
        <w:rPr>
          <w:rFonts w:cs="Times New Roman" w:hint="eastAsia"/>
          <w:color w:val="000000" w:themeColor="text1"/>
        </w:rPr>
        <w:t>隐患排查实施单位、隐患排查时间等</w:t>
      </w:r>
      <w:r>
        <w:rPr>
          <w:rFonts w:cs="Times New Roman"/>
          <w:color w:val="000000" w:themeColor="text1"/>
        </w:rPr>
        <w:t>；</w:t>
      </w:r>
    </w:p>
    <w:p w:rsidR="004C7939" w:rsidRDefault="006B2A3B">
      <w:pPr>
        <w:ind w:firstLine="640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2.</w:t>
      </w:r>
      <w:r>
        <w:rPr>
          <w:rFonts w:cs="Times New Roman"/>
          <w:color w:val="000000" w:themeColor="text1"/>
        </w:rPr>
        <w:t>隐患排查情况及成效</w:t>
      </w:r>
      <w:r>
        <w:rPr>
          <w:rFonts w:cs="Times New Roman" w:hint="eastAsia"/>
          <w:color w:val="000000" w:themeColor="text1"/>
        </w:rPr>
        <w:t>：</w:t>
      </w:r>
      <w:r>
        <w:rPr>
          <w:rFonts w:cs="Times New Roman"/>
          <w:color w:val="000000" w:themeColor="text1"/>
        </w:rPr>
        <w:t>包括识别的有毒有害物质、重点场所和重点设施设备、排查出</w:t>
      </w:r>
      <w:r>
        <w:rPr>
          <w:rFonts w:cs="Times New Roman" w:hint="eastAsia"/>
          <w:color w:val="000000" w:themeColor="text1"/>
        </w:rPr>
        <w:t>的</w:t>
      </w:r>
      <w:r>
        <w:rPr>
          <w:rFonts w:cs="Times New Roman"/>
          <w:color w:val="000000" w:themeColor="text1"/>
        </w:rPr>
        <w:t>土壤</w:t>
      </w:r>
      <w:r>
        <w:rPr>
          <w:rFonts w:cs="Times New Roman" w:hint="eastAsia"/>
          <w:color w:val="000000" w:themeColor="text1"/>
        </w:rPr>
        <w:t>和地下水</w:t>
      </w:r>
      <w:r>
        <w:rPr>
          <w:rFonts w:cs="Times New Roman"/>
          <w:color w:val="000000" w:themeColor="text1"/>
        </w:rPr>
        <w:t>污染隐患情况；</w:t>
      </w:r>
    </w:p>
    <w:p w:rsidR="004C7939" w:rsidRDefault="006B2A3B">
      <w:pPr>
        <w:ind w:firstLine="640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3.</w:t>
      </w:r>
      <w:r>
        <w:rPr>
          <w:rFonts w:cs="Times New Roman"/>
          <w:color w:val="000000" w:themeColor="text1"/>
        </w:rPr>
        <w:t>隐患整改情况及成效</w:t>
      </w:r>
      <w:r>
        <w:rPr>
          <w:rFonts w:cs="Times New Roman" w:hint="eastAsia"/>
          <w:color w:val="000000" w:themeColor="text1"/>
        </w:rPr>
        <w:t>：</w:t>
      </w:r>
      <w:r>
        <w:rPr>
          <w:rFonts w:cs="Times New Roman"/>
          <w:color w:val="000000" w:themeColor="text1"/>
        </w:rPr>
        <w:t>包括隐患点整改</w:t>
      </w:r>
      <w:r>
        <w:rPr>
          <w:rFonts w:cs="Times New Roman" w:hint="eastAsia"/>
          <w:color w:val="000000" w:themeColor="text1"/>
        </w:rPr>
        <w:t>完成</w:t>
      </w:r>
      <w:r>
        <w:rPr>
          <w:rFonts w:cs="Times New Roman"/>
          <w:color w:val="000000" w:themeColor="text1"/>
        </w:rPr>
        <w:t>情况、</w:t>
      </w:r>
      <w:r>
        <w:rPr>
          <w:rFonts w:cs="Times New Roman" w:hint="eastAsia"/>
          <w:color w:val="000000" w:themeColor="text1"/>
        </w:rPr>
        <w:t>隐患</w:t>
      </w:r>
      <w:r>
        <w:rPr>
          <w:rFonts w:cs="Times New Roman"/>
          <w:color w:val="000000" w:themeColor="text1"/>
        </w:rPr>
        <w:t>整</w:t>
      </w:r>
      <w:r>
        <w:rPr>
          <w:rFonts w:cs="Times New Roman"/>
          <w:color w:val="000000" w:themeColor="text1"/>
        </w:rPr>
        <w:lastRenderedPageBreak/>
        <w:t>改投资情况，</w:t>
      </w:r>
      <w:r>
        <w:rPr>
          <w:rFonts w:cs="Times New Roman" w:hint="eastAsia"/>
          <w:color w:val="000000" w:themeColor="text1"/>
        </w:rPr>
        <w:t>以及</w:t>
      </w:r>
      <w:r>
        <w:rPr>
          <w:rFonts w:cs="Times New Roman"/>
          <w:color w:val="000000" w:themeColor="text1"/>
        </w:rPr>
        <w:t>防腐防渗改造面积、池体改造体积、管道架空长度等。</w:t>
      </w:r>
    </w:p>
    <w:p w:rsidR="004C7939" w:rsidRDefault="006B2A3B">
      <w:pPr>
        <w:ind w:firstLine="640"/>
        <w:rPr>
          <w:rFonts w:eastAsia="黑体" w:cs="Times New Roman"/>
          <w:color w:val="000000" w:themeColor="text1"/>
        </w:rPr>
      </w:pPr>
      <w:r>
        <w:rPr>
          <w:rFonts w:eastAsia="黑体" w:cs="Times New Roman" w:hint="eastAsia"/>
          <w:color w:val="000000" w:themeColor="text1"/>
        </w:rPr>
        <w:t>（三）隐患排查典型做法</w:t>
      </w:r>
    </w:p>
    <w:p w:rsidR="004C7939" w:rsidRDefault="006B2A3B">
      <w:pPr>
        <w:ind w:firstLine="64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包括但不限于：</w:t>
      </w:r>
      <w:r>
        <w:rPr>
          <w:rFonts w:cs="Times New Roman" w:hint="eastAsia"/>
          <w:color w:val="000000" w:themeColor="text1"/>
        </w:rPr>
        <w:t>从</w:t>
      </w:r>
      <w:r>
        <w:rPr>
          <w:rFonts w:cs="Times New Roman"/>
          <w:color w:val="000000" w:themeColor="text1"/>
        </w:rPr>
        <w:t>应用</w:t>
      </w:r>
      <w:r>
        <w:rPr>
          <w:rFonts w:cs="Times New Roman" w:hint="eastAsia"/>
          <w:color w:val="000000" w:themeColor="text1"/>
        </w:rPr>
        <w:t>专业</w:t>
      </w:r>
      <w:r>
        <w:rPr>
          <w:rFonts w:cs="Times New Roman"/>
          <w:color w:val="000000" w:themeColor="text1"/>
        </w:rPr>
        <w:t>技术</w:t>
      </w:r>
      <w:r>
        <w:rPr>
          <w:rFonts w:cs="Times New Roman" w:hint="eastAsia"/>
          <w:color w:val="000000" w:themeColor="text1"/>
        </w:rPr>
        <w:t>手段进行隐患排查</w:t>
      </w:r>
      <w:r>
        <w:rPr>
          <w:rFonts w:cs="Times New Roman"/>
          <w:color w:val="000000" w:themeColor="text1"/>
        </w:rPr>
        <w:t>（简介技术原理、成本、应用情况等）</w:t>
      </w:r>
      <w:r>
        <w:rPr>
          <w:rFonts w:cs="Times New Roman" w:hint="eastAsia"/>
          <w:color w:val="000000" w:themeColor="text1"/>
        </w:rPr>
        <w:t>、</w:t>
      </w:r>
      <w:r>
        <w:rPr>
          <w:rFonts w:cs="Times New Roman" w:hint="eastAsia"/>
          <w:color w:val="000000" w:themeColor="text1"/>
        </w:rPr>
        <w:t>利</w:t>
      </w:r>
      <w:r>
        <w:rPr>
          <w:rFonts w:cs="Times New Roman" w:hint="eastAsia"/>
          <w:color w:val="000000" w:themeColor="text1"/>
        </w:rPr>
        <w:t>用</w:t>
      </w:r>
      <w:r>
        <w:rPr>
          <w:rFonts w:cs="Times New Roman"/>
          <w:color w:val="000000" w:themeColor="text1"/>
        </w:rPr>
        <w:t>土壤和地下水</w:t>
      </w:r>
      <w:r>
        <w:rPr>
          <w:rFonts w:cs="Times New Roman" w:hint="eastAsia"/>
          <w:color w:val="000000" w:themeColor="text1"/>
        </w:rPr>
        <w:t>调查</w:t>
      </w:r>
      <w:r>
        <w:rPr>
          <w:rFonts w:cs="Times New Roman"/>
          <w:color w:val="000000" w:themeColor="text1"/>
        </w:rPr>
        <w:t>监测</w:t>
      </w:r>
      <w:r>
        <w:rPr>
          <w:rFonts w:cs="Times New Roman" w:hint="eastAsia"/>
          <w:color w:val="000000" w:themeColor="text1"/>
        </w:rPr>
        <w:t>结果</w:t>
      </w:r>
      <w:r>
        <w:rPr>
          <w:rFonts w:cs="Times New Roman"/>
          <w:color w:val="000000" w:themeColor="text1"/>
        </w:rPr>
        <w:t>排查土壤</w:t>
      </w:r>
      <w:r>
        <w:rPr>
          <w:rFonts w:cs="Times New Roman" w:hint="eastAsia"/>
          <w:color w:val="000000" w:themeColor="text1"/>
        </w:rPr>
        <w:t>和地下水</w:t>
      </w:r>
      <w:r>
        <w:rPr>
          <w:rFonts w:cs="Times New Roman"/>
          <w:color w:val="000000" w:themeColor="text1"/>
        </w:rPr>
        <w:t>污染隐患</w:t>
      </w:r>
      <w:r>
        <w:rPr>
          <w:rFonts w:cs="Times New Roman" w:hint="eastAsia"/>
          <w:color w:val="000000" w:themeColor="text1"/>
        </w:rPr>
        <w:t>、应用信息化管理手段监管隐蔽性重点设施设备</w:t>
      </w:r>
      <w:r>
        <w:rPr>
          <w:rFonts w:cs="Times New Roman" w:hint="eastAsia"/>
          <w:color w:val="000000" w:themeColor="text1"/>
        </w:rPr>
        <w:t>、</w:t>
      </w:r>
      <w:r>
        <w:rPr>
          <w:rFonts w:cs="Times New Roman" w:hint="eastAsia"/>
          <w:color w:val="000000" w:themeColor="text1"/>
        </w:rPr>
        <w:t>创新</w:t>
      </w:r>
      <w:r>
        <w:rPr>
          <w:rFonts w:cs="Times New Roman"/>
          <w:color w:val="000000" w:themeColor="text1"/>
        </w:rPr>
        <w:t>隐患排查制度等</w:t>
      </w:r>
      <w:r>
        <w:rPr>
          <w:rFonts w:cs="Times New Roman" w:hint="eastAsia"/>
          <w:color w:val="000000" w:themeColor="text1"/>
        </w:rPr>
        <w:t>方面总结经验做法</w:t>
      </w:r>
      <w:r>
        <w:rPr>
          <w:rFonts w:cs="Times New Roman"/>
          <w:color w:val="000000" w:themeColor="text1"/>
        </w:rPr>
        <w:t>。</w:t>
      </w:r>
    </w:p>
    <w:p w:rsidR="004C7939" w:rsidRDefault="006B2A3B">
      <w:pPr>
        <w:ind w:firstLine="64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要求图文并茂，</w:t>
      </w:r>
      <w:r>
        <w:rPr>
          <w:rFonts w:cs="Times New Roman" w:hint="eastAsia"/>
          <w:color w:val="000000" w:themeColor="text1"/>
        </w:rPr>
        <w:t>应</w:t>
      </w:r>
      <w:r>
        <w:rPr>
          <w:rFonts w:cs="Times New Roman"/>
          <w:color w:val="000000" w:themeColor="text1"/>
        </w:rPr>
        <w:t>附</w:t>
      </w:r>
      <w:r>
        <w:rPr>
          <w:rFonts w:cs="Times New Roman" w:hint="eastAsia"/>
          <w:color w:val="000000" w:themeColor="text1"/>
        </w:rPr>
        <w:t>设施设备照片</w:t>
      </w:r>
      <w:r>
        <w:rPr>
          <w:rFonts w:cs="Times New Roman"/>
          <w:color w:val="000000" w:themeColor="text1"/>
        </w:rPr>
        <w:t>、现场照片、文件截图等图片影像资料辅助说明。单张照片不小于</w:t>
      </w:r>
      <w:r>
        <w:rPr>
          <w:rFonts w:cs="Times New Roman" w:hint="eastAsia"/>
          <w:color w:val="000000" w:themeColor="text1"/>
        </w:rPr>
        <w:t>3</w:t>
      </w:r>
      <w:r>
        <w:rPr>
          <w:rFonts w:cs="Times New Roman"/>
          <w:color w:val="000000" w:themeColor="text1"/>
        </w:rPr>
        <w:t>M</w:t>
      </w:r>
      <w:r>
        <w:rPr>
          <w:rFonts w:cs="Times New Roman"/>
          <w:color w:val="000000" w:themeColor="text1"/>
        </w:rPr>
        <w:t>，像素不低于</w:t>
      </w:r>
      <w:r>
        <w:rPr>
          <w:rFonts w:cs="Times New Roman"/>
          <w:color w:val="000000" w:themeColor="text1"/>
        </w:rPr>
        <w:t>2300×1700</w:t>
      </w:r>
      <w:r>
        <w:rPr>
          <w:rFonts w:cs="Times New Roman"/>
          <w:color w:val="000000" w:themeColor="text1"/>
        </w:rPr>
        <w:t>。</w:t>
      </w:r>
    </w:p>
    <w:p w:rsidR="004C7939" w:rsidRDefault="004C7939">
      <w:pPr>
        <w:ind w:firstLine="640"/>
        <w:rPr>
          <w:rFonts w:eastAsia="黑体" w:cs="Times New Roman"/>
          <w:color w:val="000000" w:themeColor="text1"/>
        </w:rPr>
        <w:sectPr w:rsidR="004C7939">
          <w:footerReference w:type="default" r:id="rId8"/>
          <w:pgSz w:w="11906" w:h="16838"/>
          <w:pgMar w:top="2041" w:right="1531" w:bottom="2041" w:left="1531" w:header="851" w:footer="1531" w:gutter="0"/>
          <w:cols w:space="425"/>
          <w:titlePg/>
          <w:docGrid w:type="lines" w:linePitch="312"/>
        </w:sectPr>
      </w:pPr>
    </w:p>
    <w:p w:rsidR="004C7939" w:rsidRDefault="006B2A3B">
      <w:pPr>
        <w:ind w:firstLine="640"/>
        <w:rPr>
          <w:rFonts w:eastAsia="黑体" w:cs="Times New Roman"/>
          <w:color w:val="000000" w:themeColor="text1"/>
        </w:rPr>
      </w:pPr>
      <w:r>
        <w:rPr>
          <w:rFonts w:eastAsia="黑体" w:cs="Times New Roman" w:hint="eastAsia"/>
          <w:color w:val="000000" w:themeColor="text1"/>
        </w:rPr>
        <w:lastRenderedPageBreak/>
        <w:t>二、</w:t>
      </w:r>
      <w:r>
        <w:rPr>
          <w:rFonts w:eastAsia="黑体" w:cs="Times New Roman"/>
          <w:color w:val="000000" w:themeColor="text1"/>
        </w:rPr>
        <w:t>土壤</w:t>
      </w:r>
      <w:r>
        <w:rPr>
          <w:rFonts w:eastAsia="黑体" w:cs="Times New Roman" w:hint="eastAsia"/>
          <w:color w:val="000000" w:themeColor="text1"/>
        </w:rPr>
        <w:t>和地下水</w:t>
      </w:r>
      <w:r>
        <w:rPr>
          <w:rFonts w:eastAsia="黑体" w:cs="Times New Roman"/>
          <w:color w:val="000000" w:themeColor="text1"/>
        </w:rPr>
        <w:t>污染源头管控工程（绿色化改造类）</w:t>
      </w:r>
      <w:r>
        <w:rPr>
          <w:rFonts w:eastAsia="黑体" w:cs="Times New Roman" w:hint="eastAsia"/>
          <w:color w:val="000000" w:themeColor="text1"/>
        </w:rPr>
        <w:t>典型案例</w:t>
      </w:r>
    </w:p>
    <w:p w:rsidR="004C7939" w:rsidRDefault="006B2A3B">
      <w:pPr>
        <w:ind w:firstLine="640"/>
        <w:rPr>
          <w:rFonts w:eastAsia="黑体" w:cs="Times New Roman"/>
          <w:color w:val="000000" w:themeColor="text1"/>
        </w:rPr>
      </w:pPr>
      <w:r>
        <w:rPr>
          <w:rFonts w:eastAsia="黑体" w:cs="Times New Roman" w:hint="eastAsia"/>
          <w:color w:val="000000" w:themeColor="text1"/>
        </w:rPr>
        <w:t>（一）</w:t>
      </w:r>
      <w:r>
        <w:rPr>
          <w:rFonts w:eastAsia="黑体" w:cs="Times New Roman"/>
          <w:color w:val="000000" w:themeColor="text1"/>
        </w:rPr>
        <w:t>企业基本情况</w:t>
      </w:r>
    </w:p>
    <w:p w:rsidR="004C7939" w:rsidRDefault="006B2A3B">
      <w:pPr>
        <w:ind w:firstLine="640"/>
        <w:jc w:val="left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包括企业名称、企业地址、投产时间、行业类别、厂区面积、在职员工人数、纳入土壤污染重点监管单位时间、生产历史、企业荣誉称号等。</w:t>
      </w:r>
    </w:p>
    <w:p w:rsidR="004C7939" w:rsidRDefault="006B2A3B">
      <w:pPr>
        <w:ind w:firstLine="640"/>
        <w:rPr>
          <w:rFonts w:eastAsia="黑体" w:cs="Times New Roman"/>
          <w:color w:val="000000" w:themeColor="text1"/>
        </w:rPr>
      </w:pPr>
      <w:r>
        <w:rPr>
          <w:rFonts w:eastAsia="黑体" w:cs="Times New Roman" w:hint="eastAsia"/>
          <w:color w:val="000000" w:themeColor="text1"/>
        </w:rPr>
        <w:t>（二）</w:t>
      </w:r>
      <w:r>
        <w:rPr>
          <w:rFonts w:eastAsia="黑体" w:cs="Times New Roman"/>
          <w:color w:val="000000" w:themeColor="text1"/>
        </w:rPr>
        <w:t>历年土壤</w:t>
      </w:r>
      <w:r>
        <w:rPr>
          <w:rFonts w:eastAsia="黑体" w:cs="Times New Roman" w:hint="eastAsia"/>
          <w:color w:val="000000" w:themeColor="text1"/>
        </w:rPr>
        <w:t>和地下水</w:t>
      </w:r>
      <w:r>
        <w:rPr>
          <w:rFonts w:eastAsia="黑体" w:cs="Times New Roman"/>
          <w:color w:val="000000" w:themeColor="text1"/>
        </w:rPr>
        <w:t>污染源头管控相关工作开展情况</w:t>
      </w:r>
    </w:p>
    <w:p w:rsidR="004C7939" w:rsidRDefault="006B2A3B">
      <w:pPr>
        <w:ind w:firstLine="640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简述企业历年开展过的与土壤</w:t>
      </w:r>
      <w:r>
        <w:rPr>
          <w:rFonts w:cs="Times New Roman" w:hint="eastAsia"/>
          <w:color w:val="000000" w:themeColor="text1"/>
        </w:rPr>
        <w:t>和地下水</w:t>
      </w:r>
      <w:r>
        <w:rPr>
          <w:rFonts w:cs="Times New Roman" w:hint="eastAsia"/>
          <w:color w:val="000000" w:themeColor="text1"/>
        </w:rPr>
        <w:t>污染源头管控相关的工作，具体包括：</w:t>
      </w:r>
    </w:p>
    <w:p w:rsidR="004C7939" w:rsidRDefault="006B2A3B">
      <w:pPr>
        <w:ind w:firstLine="640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1.</w:t>
      </w:r>
      <w:r>
        <w:rPr>
          <w:rFonts w:cs="Times New Roman" w:hint="eastAsia"/>
          <w:color w:val="000000" w:themeColor="text1"/>
        </w:rPr>
        <w:t>建厂阶段土壤和地下水污染防治措施落实情况</w:t>
      </w:r>
      <w:r>
        <w:rPr>
          <w:rFonts w:cs="Times New Roman" w:hint="eastAsia"/>
          <w:color w:val="000000" w:themeColor="text1"/>
        </w:rPr>
        <w:t>：</w:t>
      </w:r>
      <w:r>
        <w:rPr>
          <w:rFonts w:cs="Times New Roman"/>
          <w:color w:val="000000" w:themeColor="text1"/>
        </w:rPr>
        <w:t>企业</w:t>
      </w:r>
      <w:r>
        <w:rPr>
          <w:rFonts w:cs="Times New Roman" w:hint="eastAsia"/>
          <w:color w:val="000000" w:themeColor="text1"/>
        </w:rPr>
        <w:t>在</w:t>
      </w:r>
      <w:r>
        <w:rPr>
          <w:rFonts w:cs="Times New Roman"/>
          <w:color w:val="000000" w:themeColor="text1"/>
        </w:rPr>
        <w:t>设计建设阶段土壤和地下水污染防治</w:t>
      </w:r>
      <w:r>
        <w:rPr>
          <w:rFonts w:cs="Times New Roman" w:hint="eastAsia"/>
          <w:color w:val="000000" w:themeColor="text1"/>
        </w:rPr>
        <w:t>设施的建设</w:t>
      </w:r>
      <w:r>
        <w:rPr>
          <w:rFonts w:cs="Times New Roman"/>
          <w:color w:val="000000" w:themeColor="text1"/>
        </w:rPr>
        <w:t>情况</w:t>
      </w:r>
      <w:r>
        <w:rPr>
          <w:rFonts w:cs="Times New Roman" w:hint="eastAsia"/>
          <w:color w:val="000000" w:themeColor="text1"/>
        </w:rPr>
        <w:t>及执行的相关标准</w:t>
      </w:r>
      <w:r>
        <w:rPr>
          <w:rFonts w:cs="Times New Roman"/>
          <w:color w:val="000000" w:themeColor="text1"/>
        </w:rPr>
        <w:t>。</w:t>
      </w:r>
    </w:p>
    <w:p w:rsidR="004C7939" w:rsidRDefault="006B2A3B">
      <w:pPr>
        <w:ind w:firstLine="640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2.</w:t>
      </w:r>
      <w:r>
        <w:rPr>
          <w:rFonts w:cs="Times New Roman" w:hint="eastAsia"/>
          <w:color w:val="000000" w:themeColor="text1"/>
        </w:rPr>
        <w:t>运行生产以来绿色化改造工程实施情况</w:t>
      </w:r>
      <w:r>
        <w:rPr>
          <w:rFonts w:cs="Times New Roman" w:hint="eastAsia"/>
          <w:color w:val="000000" w:themeColor="text1"/>
        </w:rPr>
        <w:t>：</w:t>
      </w:r>
      <w:r>
        <w:rPr>
          <w:rFonts w:cs="Times New Roman" w:hint="eastAsia"/>
          <w:color w:val="000000" w:themeColor="text1"/>
        </w:rPr>
        <w:t>企业在</w:t>
      </w:r>
      <w:r>
        <w:rPr>
          <w:rFonts w:cs="Times New Roman"/>
          <w:color w:val="000000" w:themeColor="text1"/>
        </w:rPr>
        <w:t>生产运营阶段开展的防腐蚀、防渗漏、防扬撒等方面的改造工程，尤其是</w:t>
      </w:r>
      <w:r>
        <w:rPr>
          <w:rFonts w:cs="Times New Roman"/>
          <w:color w:val="000000" w:themeColor="text1"/>
        </w:rPr>
        <w:t>2010</w:t>
      </w:r>
      <w:r>
        <w:rPr>
          <w:rFonts w:cs="Times New Roman"/>
          <w:color w:val="000000" w:themeColor="text1"/>
        </w:rPr>
        <w:t>年以后针对罐体、池体、管线、地面防渗等开展的改造建设情况，包括工程名称、时间、投资、目标（如改扩建项目需求、标准要求、安全生产要求、隐患排查整改等）、技术方案、工程实施、效果评估等。</w:t>
      </w:r>
    </w:p>
    <w:p w:rsidR="004C7939" w:rsidRDefault="006B2A3B">
      <w:pPr>
        <w:ind w:firstLine="640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3.</w:t>
      </w:r>
      <w:r>
        <w:rPr>
          <w:rFonts w:cs="Times New Roman" w:hint="eastAsia"/>
          <w:color w:val="000000" w:themeColor="text1"/>
        </w:rPr>
        <w:t>土壤和地下水污染调查监测情况</w:t>
      </w:r>
      <w:r>
        <w:rPr>
          <w:rFonts w:cs="Times New Roman" w:hint="eastAsia"/>
          <w:color w:val="000000" w:themeColor="text1"/>
        </w:rPr>
        <w:t>：</w:t>
      </w:r>
      <w:r>
        <w:rPr>
          <w:rFonts w:cs="Times New Roman" w:hint="eastAsia"/>
          <w:color w:val="000000" w:themeColor="text1"/>
        </w:rPr>
        <w:t>企业曾组织开展的土壤和地下水相关</w:t>
      </w:r>
      <w:r>
        <w:rPr>
          <w:rFonts w:cs="Times New Roman" w:hint="eastAsia"/>
          <w:color w:val="000000" w:themeColor="text1"/>
        </w:rPr>
        <w:t>调查</w:t>
      </w:r>
      <w:r>
        <w:rPr>
          <w:rFonts w:cs="Times New Roman"/>
          <w:color w:val="000000" w:themeColor="text1"/>
        </w:rPr>
        <w:t>监测工作</w:t>
      </w:r>
      <w:r>
        <w:rPr>
          <w:rFonts w:cs="Times New Roman" w:hint="eastAsia"/>
          <w:color w:val="000000" w:themeColor="text1"/>
        </w:rPr>
        <w:t>的情况，包括</w:t>
      </w:r>
      <w:r>
        <w:rPr>
          <w:rFonts w:cs="Times New Roman" w:hint="eastAsia"/>
          <w:color w:val="000000" w:themeColor="text1"/>
        </w:rPr>
        <w:t>调查</w:t>
      </w:r>
      <w:r>
        <w:rPr>
          <w:rFonts w:cs="Times New Roman" w:hint="eastAsia"/>
          <w:color w:val="000000" w:themeColor="text1"/>
        </w:rPr>
        <w:t>监测项目</w:t>
      </w:r>
      <w:r>
        <w:rPr>
          <w:rFonts w:cs="Times New Roman"/>
          <w:color w:val="000000" w:themeColor="text1"/>
        </w:rPr>
        <w:t>名称、</w:t>
      </w:r>
      <w:r>
        <w:rPr>
          <w:rFonts w:cs="Times New Roman" w:hint="eastAsia"/>
          <w:color w:val="000000" w:themeColor="text1"/>
        </w:rPr>
        <w:t>调查</w:t>
      </w:r>
      <w:r>
        <w:rPr>
          <w:rFonts w:cs="Times New Roman"/>
          <w:color w:val="000000" w:themeColor="text1"/>
        </w:rPr>
        <w:t>监测时间、工作量、</w:t>
      </w:r>
      <w:r>
        <w:rPr>
          <w:rFonts w:cs="Times New Roman" w:hint="eastAsia"/>
          <w:color w:val="000000" w:themeColor="text1"/>
        </w:rPr>
        <w:t>调查</w:t>
      </w:r>
      <w:r>
        <w:rPr>
          <w:rFonts w:cs="Times New Roman"/>
          <w:color w:val="000000" w:themeColor="text1"/>
        </w:rPr>
        <w:t>监测结果等。</w:t>
      </w:r>
    </w:p>
    <w:p w:rsidR="004C7939" w:rsidRDefault="006B2A3B">
      <w:pPr>
        <w:ind w:firstLine="640"/>
        <w:rPr>
          <w:rFonts w:eastAsia="黑体" w:cs="Times New Roman"/>
          <w:color w:val="000000" w:themeColor="text1"/>
        </w:rPr>
      </w:pPr>
      <w:r>
        <w:rPr>
          <w:rFonts w:eastAsia="黑体" w:cs="Times New Roman" w:hint="eastAsia"/>
          <w:color w:val="000000" w:themeColor="text1"/>
        </w:rPr>
        <w:lastRenderedPageBreak/>
        <w:t>（三）</w:t>
      </w:r>
      <w:r>
        <w:rPr>
          <w:rFonts w:eastAsia="黑体" w:cs="Times New Roman"/>
          <w:color w:val="000000" w:themeColor="text1"/>
        </w:rPr>
        <w:t>土壤</w:t>
      </w:r>
      <w:r>
        <w:rPr>
          <w:rFonts w:eastAsia="黑体" w:cs="Times New Roman" w:hint="eastAsia"/>
          <w:color w:val="000000" w:themeColor="text1"/>
        </w:rPr>
        <w:t>和地下水</w:t>
      </w:r>
      <w:r>
        <w:rPr>
          <w:rFonts w:eastAsia="黑体" w:cs="Times New Roman"/>
          <w:color w:val="000000" w:themeColor="text1"/>
        </w:rPr>
        <w:t>污染源头管控工程</w:t>
      </w:r>
      <w:r>
        <w:rPr>
          <w:rFonts w:eastAsia="黑体" w:cs="Times New Roman" w:hint="eastAsia"/>
          <w:color w:val="000000" w:themeColor="text1"/>
        </w:rPr>
        <w:t>情况</w:t>
      </w:r>
    </w:p>
    <w:p w:rsidR="004C7939" w:rsidRDefault="006B2A3B">
      <w:pPr>
        <w:ind w:firstLine="640"/>
        <w:jc w:val="left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详述典型</w:t>
      </w:r>
      <w:r>
        <w:rPr>
          <w:rFonts w:cs="Times New Roman"/>
          <w:color w:val="000000" w:themeColor="text1"/>
        </w:rPr>
        <w:t>绿色化改造工程的主要内容，具体包括：</w:t>
      </w:r>
    </w:p>
    <w:p w:rsidR="004C7939" w:rsidRDefault="006B2A3B">
      <w:pPr>
        <w:ind w:firstLineChars="0" w:firstLine="640"/>
        <w:jc w:val="left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1.</w:t>
      </w:r>
      <w:r>
        <w:rPr>
          <w:rFonts w:cs="Times New Roman" w:hint="eastAsia"/>
          <w:color w:val="000000" w:themeColor="text1"/>
        </w:rPr>
        <w:t>土壤</w:t>
      </w:r>
      <w:r>
        <w:rPr>
          <w:rFonts w:cs="Times New Roman" w:hint="eastAsia"/>
          <w:color w:val="000000" w:themeColor="text1"/>
        </w:rPr>
        <w:t>和地下水</w:t>
      </w:r>
      <w:r>
        <w:rPr>
          <w:rFonts w:cs="Times New Roman" w:hint="eastAsia"/>
          <w:color w:val="000000" w:themeColor="text1"/>
        </w:rPr>
        <w:t>污染隐患排查情况</w:t>
      </w:r>
      <w:r>
        <w:rPr>
          <w:rFonts w:cs="Times New Roman" w:hint="eastAsia"/>
          <w:color w:val="000000" w:themeColor="text1"/>
        </w:rPr>
        <w:t>：</w:t>
      </w:r>
      <w:r>
        <w:rPr>
          <w:rFonts w:cs="Times New Roman"/>
          <w:color w:val="000000" w:themeColor="text1"/>
        </w:rPr>
        <w:t>绿色化改造的重点场所和重点设施设备存在的土壤</w:t>
      </w:r>
      <w:r>
        <w:rPr>
          <w:rFonts w:cs="Times New Roman" w:hint="eastAsia"/>
          <w:color w:val="000000" w:themeColor="text1"/>
        </w:rPr>
        <w:t>和地下水</w:t>
      </w:r>
      <w:r>
        <w:rPr>
          <w:rFonts w:cs="Times New Roman"/>
          <w:color w:val="000000" w:themeColor="text1"/>
        </w:rPr>
        <w:t>污染隐患</w:t>
      </w:r>
      <w:r>
        <w:rPr>
          <w:rFonts w:cs="Times New Roman" w:hint="eastAsia"/>
          <w:color w:val="000000" w:themeColor="text1"/>
        </w:rPr>
        <w:t>情况（衔接</w:t>
      </w:r>
      <w:r>
        <w:rPr>
          <w:rFonts w:cs="Times New Roman"/>
          <w:color w:val="000000" w:themeColor="text1"/>
        </w:rPr>
        <w:t>土壤</w:t>
      </w:r>
      <w:r>
        <w:rPr>
          <w:rFonts w:cs="Times New Roman" w:hint="eastAsia"/>
          <w:color w:val="000000" w:themeColor="text1"/>
        </w:rPr>
        <w:t>和地下水</w:t>
      </w:r>
      <w:r>
        <w:rPr>
          <w:rFonts w:cs="Times New Roman"/>
          <w:color w:val="000000" w:themeColor="text1"/>
        </w:rPr>
        <w:t>污染</w:t>
      </w:r>
      <w:r>
        <w:rPr>
          <w:rFonts w:cs="Times New Roman" w:hint="eastAsia"/>
          <w:color w:val="000000" w:themeColor="text1"/>
        </w:rPr>
        <w:t>隐患排查工作实施的绿色化改造工程需包含此内容）</w:t>
      </w:r>
      <w:r>
        <w:rPr>
          <w:rFonts w:cs="Times New Roman"/>
          <w:color w:val="000000" w:themeColor="text1"/>
        </w:rPr>
        <w:t>。</w:t>
      </w:r>
    </w:p>
    <w:p w:rsidR="004C7939" w:rsidRDefault="006B2A3B">
      <w:pPr>
        <w:ind w:firstLineChars="0" w:firstLine="640"/>
        <w:jc w:val="left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2.</w:t>
      </w:r>
      <w:r>
        <w:rPr>
          <w:rFonts w:cs="Times New Roman" w:hint="eastAsia"/>
          <w:color w:val="000000" w:themeColor="text1"/>
        </w:rPr>
        <w:t>工程主要内容</w:t>
      </w:r>
      <w:r>
        <w:rPr>
          <w:rFonts w:cs="Times New Roman" w:hint="eastAsia"/>
          <w:color w:val="000000" w:themeColor="text1"/>
        </w:rPr>
        <w:t>：</w:t>
      </w:r>
      <w:r>
        <w:rPr>
          <w:rFonts w:cs="Times New Roman"/>
          <w:color w:val="000000" w:themeColor="text1"/>
        </w:rPr>
        <w:t>包括</w:t>
      </w:r>
      <w:r>
        <w:rPr>
          <w:rFonts w:cs="Times New Roman" w:hint="eastAsia"/>
          <w:color w:val="000000" w:themeColor="text1"/>
        </w:rPr>
        <w:t>实施单位、实施时间、</w:t>
      </w:r>
      <w:r>
        <w:rPr>
          <w:rFonts w:cs="Times New Roman"/>
          <w:color w:val="000000" w:themeColor="text1"/>
        </w:rPr>
        <w:t>主要工程量、改造工艺、执行的标准规范、实施周期、项目投资等内容。</w:t>
      </w:r>
    </w:p>
    <w:p w:rsidR="004C7939" w:rsidRDefault="006B2A3B">
      <w:pPr>
        <w:ind w:firstLineChars="0" w:firstLine="640"/>
        <w:jc w:val="left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3.</w:t>
      </w:r>
      <w:r>
        <w:rPr>
          <w:rFonts w:cs="Times New Roman" w:hint="eastAsia"/>
          <w:color w:val="000000" w:themeColor="text1"/>
        </w:rPr>
        <w:t>工程项目管理情况</w:t>
      </w:r>
      <w:r>
        <w:rPr>
          <w:rFonts w:cs="Times New Roman" w:hint="eastAsia"/>
          <w:color w:val="000000" w:themeColor="text1"/>
        </w:rPr>
        <w:t>：</w:t>
      </w:r>
      <w:r>
        <w:rPr>
          <w:rFonts w:cs="Times New Roman"/>
          <w:color w:val="000000" w:themeColor="text1"/>
        </w:rPr>
        <w:t>包括工程设计、工程施工、工程监理、工程竣工验收、效果评估等全流程的项目管理情况。</w:t>
      </w:r>
    </w:p>
    <w:p w:rsidR="004C7939" w:rsidRDefault="006B2A3B">
      <w:pPr>
        <w:ind w:firstLineChars="0" w:firstLine="640"/>
        <w:jc w:val="left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4.</w:t>
      </w:r>
      <w:r>
        <w:rPr>
          <w:rFonts w:cs="Times New Roman" w:hint="eastAsia"/>
          <w:color w:val="000000" w:themeColor="text1"/>
        </w:rPr>
        <w:t>工程生态环境成效</w:t>
      </w:r>
      <w:r>
        <w:rPr>
          <w:rFonts w:cs="Times New Roman" w:hint="eastAsia"/>
          <w:color w:val="000000" w:themeColor="text1"/>
        </w:rPr>
        <w:t>：</w:t>
      </w:r>
      <w:r>
        <w:rPr>
          <w:rFonts w:cs="Times New Roman"/>
          <w:color w:val="000000" w:themeColor="text1"/>
        </w:rPr>
        <w:t>总结绿色化改造工程的生态环境成效。</w:t>
      </w:r>
    </w:p>
    <w:p w:rsidR="004C7939" w:rsidRDefault="006B2A3B">
      <w:pPr>
        <w:ind w:firstLine="640"/>
        <w:rPr>
          <w:rFonts w:eastAsia="黑体" w:cs="Times New Roman"/>
          <w:color w:val="000000" w:themeColor="text1"/>
        </w:rPr>
      </w:pPr>
      <w:r>
        <w:rPr>
          <w:rFonts w:eastAsia="黑体" w:cs="Times New Roman" w:hint="eastAsia"/>
          <w:color w:val="000000" w:themeColor="text1"/>
        </w:rPr>
        <w:t>（四）主要经验做法</w:t>
      </w:r>
    </w:p>
    <w:p w:rsidR="004C7939" w:rsidRDefault="006B2A3B">
      <w:pPr>
        <w:ind w:firstLine="640"/>
        <w:jc w:val="left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包括但不限于：从工程设计、工程施工、工程监理、工程验收、工程生态环境成效等方面总结经验做法。</w:t>
      </w:r>
    </w:p>
    <w:p w:rsidR="004C7939" w:rsidRDefault="006B2A3B">
      <w:pPr>
        <w:ind w:firstLine="640"/>
        <w:rPr>
          <w:rFonts w:cs="Times New Roman"/>
          <w:color w:val="000000" w:themeColor="text1"/>
        </w:rPr>
        <w:sectPr w:rsidR="004C7939">
          <w:pgSz w:w="11906" w:h="16838"/>
          <w:pgMar w:top="2041" w:right="1531" w:bottom="2041" w:left="1531" w:header="851" w:footer="1417" w:gutter="0"/>
          <w:cols w:space="425"/>
          <w:titlePg/>
          <w:docGrid w:type="lines" w:linePitch="312"/>
        </w:sectPr>
      </w:pPr>
      <w:r>
        <w:rPr>
          <w:rFonts w:cs="Times New Roman"/>
          <w:color w:val="000000" w:themeColor="text1"/>
        </w:rPr>
        <w:t>各部分内容要求图文并茂，应附现场照片、文件截图等图片影像资料辅助说明。单张照片不小于</w:t>
      </w:r>
      <w:r>
        <w:rPr>
          <w:rFonts w:cs="Times New Roman"/>
          <w:color w:val="000000" w:themeColor="text1"/>
        </w:rPr>
        <w:t>3M</w:t>
      </w:r>
      <w:r>
        <w:rPr>
          <w:rFonts w:cs="Times New Roman"/>
          <w:color w:val="000000" w:themeColor="text1"/>
        </w:rPr>
        <w:t>，像素不低于</w:t>
      </w:r>
      <w:r>
        <w:rPr>
          <w:rFonts w:cs="Times New Roman"/>
          <w:color w:val="000000" w:themeColor="text1"/>
        </w:rPr>
        <w:t>2300×1700</w:t>
      </w:r>
      <w:r>
        <w:rPr>
          <w:rFonts w:cs="Times New Roman"/>
          <w:color w:val="000000" w:themeColor="text1"/>
        </w:rPr>
        <w:t>。</w:t>
      </w:r>
    </w:p>
    <w:p w:rsidR="004C7939" w:rsidRDefault="006B2A3B">
      <w:pPr>
        <w:ind w:firstLine="640"/>
        <w:rPr>
          <w:rFonts w:eastAsia="黑体" w:cs="Times New Roman"/>
          <w:color w:val="000000" w:themeColor="text1"/>
        </w:rPr>
      </w:pPr>
      <w:r>
        <w:rPr>
          <w:rFonts w:eastAsia="黑体" w:cs="Times New Roman" w:hint="eastAsia"/>
          <w:color w:val="000000" w:themeColor="text1"/>
        </w:rPr>
        <w:lastRenderedPageBreak/>
        <w:t>三、土壤</w:t>
      </w:r>
      <w:r>
        <w:rPr>
          <w:rFonts w:eastAsia="黑体" w:cs="Times New Roman" w:hint="eastAsia"/>
          <w:color w:val="000000" w:themeColor="text1"/>
        </w:rPr>
        <w:t>和</w:t>
      </w:r>
      <w:r>
        <w:rPr>
          <w:rFonts w:eastAsia="黑体" w:cs="Times New Roman" w:hint="eastAsia"/>
          <w:color w:val="000000" w:themeColor="text1"/>
        </w:rPr>
        <w:t>地下水污染风险管控和修复典型案例</w:t>
      </w:r>
    </w:p>
    <w:p w:rsidR="004C7939" w:rsidRDefault="006B2A3B">
      <w:pPr>
        <w:ind w:firstLine="640"/>
        <w:rPr>
          <w:rFonts w:eastAsia="黑体" w:cs="Times New Roman"/>
          <w:color w:val="000000" w:themeColor="text1"/>
        </w:rPr>
      </w:pPr>
      <w:r>
        <w:rPr>
          <w:rFonts w:eastAsia="黑体" w:cs="Times New Roman" w:hint="eastAsia"/>
          <w:color w:val="000000" w:themeColor="text1"/>
        </w:rPr>
        <w:t>（一）</w:t>
      </w:r>
      <w:r>
        <w:rPr>
          <w:rFonts w:eastAsia="黑体" w:cs="Times New Roman"/>
          <w:color w:val="000000" w:themeColor="text1"/>
        </w:rPr>
        <w:t>企业基本情况</w:t>
      </w:r>
    </w:p>
    <w:p w:rsidR="004C7939" w:rsidRDefault="006B2A3B">
      <w:pPr>
        <w:ind w:firstLine="640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1</w:t>
      </w:r>
      <w:r>
        <w:rPr>
          <w:rFonts w:cs="Times New Roman"/>
          <w:color w:val="000000" w:themeColor="text1"/>
        </w:rPr>
        <w:t>.</w:t>
      </w:r>
      <w:r>
        <w:rPr>
          <w:rFonts w:cs="Times New Roman" w:hint="eastAsia"/>
          <w:color w:val="000000" w:themeColor="text1"/>
        </w:rPr>
        <w:t>企业基本信息：</w:t>
      </w:r>
      <w:r>
        <w:rPr>
          <w:rFonts w:cs="Times New Roman"/>
          <w:color w:val="000000" w:themeColor="text1"/>
        </w:rPr>
        <w:t>企业名称、企业地址、投产时间、行业类别、厂区面积、在职员工人数、</w:t>
      </w:r>
      <w:r>
        <w:rPr>
          <w:rFonts w:cs="Times New Roman" w:hint="eastAsia"/>
          <w:color w:val="000000" w:themeColor="text1"/>
        </w:rPr>
        <w:t>周边敏感受体、</w:t>
      </w:r>
      <w:r>
        <w:rPr>
          <w:rFonts w:ascii="仿宋_GB2312" w:hAnsi="仿宋_GB2312" w:cs="仿宋_GB2312" w:hint="eastAsia"/>
        </w:rPr>
        <w:t>环境事故或环境投诉</w:t>
      </w:r>
      <w:r>
        <w:rPr>
          <w:rFonts w:cs="Times New Roman" w:hint="eastAsia"/>
          <w:color w:val="000000" w:themeColor="text1"/>
        </w:rPr>
        <w:t>等</w:t>
      </w:r>
      <w:r>
        <w:rPr>
          <w:rFonts w:cs="Times New Roman" w:hint="eastAsia"/>
          <w:color w:val="000000" w:themeColor="text1"/>
        </w:rPr>
        <w:t>。</w:t>
      </w:r>
    </w:p>
    <w:p w:rsidR="004C7939" w:rsidRDefault="006B2A3B">
      <w:pPr>
        <w:ind w:firstLine="640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2</w:t>
      </w:r>
      <w:r>
        <w:rPr>
          <w:rFonts w:cs="Times New Roman"/>
          <w:color w:val="000000" w:themeColor="text1"/>
        </w:rPr>
        <w:t>.</w:t>
      </w:r>
      <w:r>
        <w:rPr>
          <w:rFonts w:cs="Times New Roman" w:hint="eastAsia"/>
          <w:color w:val="000000" w:themeColor="text1"/>
        </w:rPr>
        <w:t>企业生产情况：主要产品及生产工艺、</w:t>
      </w:r>
      <w:r>
        <w:rPr>
          <w:rFonts w:cs="Times New Roman"/>
          <w:color w:val="000000" w:themeColor="text1"/>
        </w:rPr>
        <w:t>生产历史</w:t>
      </w:r>
      <w:r>
        <w:rPr>
          <w:rFonts w:cs="Times New Roman" w:hint="eastAsia"/>
          <w:color w:val="000000" w:themeColor="text1"/>
        </w:rPr>
        <w:t>与现状、企业所在地块的历史生产活动等</w:t>
      </w:r>
      <w:r>
        <w:rPr>
          <w:rFonts w:cs="Times New Roman" w:hint="eastAsia"/>
          <w:color w:val="000000" w:themeColor="text1"/>
        </w:rPr>
        <w:t>。</w:t>
      </w:r>
    </w:p>
    <w:p w:rsidR="004C7939" w:rsidRDefault="006B2A3B">
      <w:pPr>
        <w:ind w:firstLine="64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3.</w:t>
      </w:r>
      <w:r>
        <w:rPr>
          <w:rFonts w:cs="Times New Roman" w:hint="eastAsia"/>
          <w:color w:val="000000" w:themeColor="text1"/>
        </w:rPr>
        <w:t>前期调查监测结果：前期通过调查或监测等工作所发现的企业土壤及地下水污染状况，包括</w:t>
      </w:r>
      <w:r>
        <w:rPr>
          <w:rFonts w:cs="Times New Roman" w:hint="eastAsia"/>
          <w:color w:val="000000" w:themeColor="text1"/>
        </w:rPr>
        <w:t>超标</w:t>
      </w:r>
      <w:r>
        <w:rPr>
          <w:rFonts w:cs="Times New Roman" w:hint="eastAsia"/>
          <w:color w:val="000000" w:themeColor="text1"/>
        </w:rPr>
        <w:t>点位、污染物等</w:t>
      </w:r>
      <w:r>
        <w:rPr>
          <w:rFonts w:cs="Times New Roman"/>
          <w:color w:val="000000" w:themeColor="text1"/>
        </w:rPr>
        <w:t>。</w:t>
      </w:r>
    </w:p>
    <w:p w:rsidR="004C7939" w:rsidRDefault="006B2A3B">
      <w:pPr>
        <w:ind w:firstLine="640"/>
        <w:rPr>
          <w:rFonts w:eastAsia="黑体" w:cs="Times New Roman"/>
          <w:color w:val="000000" w:themeColor="text1"/>
        </w:rPr>
      </w:pPr>
      <w:r>
        <w:rPr>
          <w:rFonts w:eastAsia="黑体" w:cs="Times New Roman" w:hint="eastAsia"/>
          <w:color w:val="000000" w:themeColor="text1"/>
        </w:rPr>
        <w:t>（二）风险管控和修复工作开展</w:t>
      </w:r>
      <w:r>
        <w:rPr>
          <w:rFonts w:eastAsia="黑体" w:cs="Times New Roman"/>
          <w:color w:val="000000" w:themeColor="text1"/>
        </w:rPr>
        <w:t>情况</w:t>
      </w:r>
    </w:p>
    <w:p w:rsidR="004C7939" w:rsidRDefault="006B2A3B">
      <w:pPr>
        <w:ind w:firstLine="640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简述风险管控和修复</w:t>
      </w:r>
      <w:r>
        <w:rPr>
          <w:rFonts w:cs="Times New Roman" w:hint="eastAsia"/>
          <w:color w:val="000000" w:themeColor="text1"/>
        </w:rPr>
        <w:t>实施单位、实施周期、</w:t>
      </w:r>
      <w:r>
        <w:rPr>
          <w:rFonts w:cs="Times New Roman" w:hint="eastAsia"/>
          <w:color w:val="000000" w:themeColor="text1"/>
        </w:rPr>
        <w:t>工作流程及总体情况</w:t>
      </w:r>
      <w:r>
        <w:rPr>
          <w:rFonts w:cs="Times New Roman" w:hint="eastAsia"/>
          <w:color w:val="000000" w:themeColor="text1"/>
        </w:rPr>
        <w:t>。</w:t>
      </w:r>
      <w:r>
        <w:rPr>
          <w:rFonts w:cs="Times New Roman" w:hint="eastAsia"/>
          <w:color w:val="000000" w:themeColor="text1"/>
        </w:rPr>
        <w:t>案例不涉及的工作环节可不写，如调查评估类案例仅需说明以下前</w:t>
      </w:r>
      <w:r>
        <w:rPr>
          <w:rFonts w:cs="Times New Roman"/>
          <w:color w:val="000000" w:themeColor="text1"/>
        </w:rPr>
        <w:t>3</w:t>
      </w:r>
      <w:r>
        <w:rPr>
          <w:rFonts w:cs="Times New Roman" w:hint="eastAsia"/>
          <w:color w:val="000000" w:themeColor="text1"/>
        </w:rPr>
        <w:t>项内容，管控修复类案例需包含全部环节。</w:t>
      </w:r>
    </w:p>
    <w:p w:rsidR="004C7939" w:rsidRDefault="006B2A3B">
      <w:pPr>
        <w:widowControl/>
        <w:ind w:firstLine="643"/>
        <w:jc w:val="left"/>
      </w:pPr>
      <w:r>
        <w:rPr>
          <w:rFonts w:eastAsia="楷体_GB2312" w:cs="Times New Roman"/>
          <w:b/>
          <w:bCs/>
          <w:color w:val="000000" w:themeColor="text1"/>
        </w:rPr>
        <w:t>1.</w:t>
      </w:r>
      <w:r>
        <w:rPr>
          <w:rFonts w:eastAsia="楷体_GB2312" w:cs="Times New Roman" w:hint="eastAsia"/>
          <w:b/>
          <w:bCs/>
          <w:color w:val="000000" w:themeColor="text1"/>
        </w:rPr>
        <w:t>污染源排查</w:t>
      </w:r>
    </w:p>
    <w:p w:rsidR="004C7939" w:rsidRDefault="006B2A3B">
      <w:pPr>
        <w:ind w:firstLine="640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包括排查时间、排查重点内容、排查方法应用，与隐患排查、调查监测等前期工作的衔接，排查结论以及源头防控建议等内容。</w:t>
      </w:r>
    </w:p>
    <w:p w:rsidR="004C7939" w:rsidRDefault="006B2A3B">
      <w:pPr>
        <w:numPr>
          <w:ilvl w:val="255"/>
          <w:numId w:val="0"/>
        </w:numPr>
        <w:ind w:firstLine="643"/>
        <w:rPr>
          <w:rFonts w:eastAsia="楷体_GB2312" w:cs="Times New Roman"/>
          <w:b/>
          <w:bCs/>
          <w:color w:val="000000" w:themeColor="text1"/>
        </w:rPr>
      </w:pPr>
      <w:r>
        <w:rPr>
          <w:rFonts w:eastAsia="楷体_GB2312" w:cs="Times New Roman" w:hint="eastAsia"/>
          <w:b/>
          <w:bCs/>
          <w:color w:val="000000" w:themeColor="text1"/>
        </w:rPr>
        <w:t>2.</w:t>
      </w:r>
      <w:r>
        <w:rPr>
          <w:rFonts w:eastAsia="楷体_GB2312" w:cs="Times New Roman" w:hint="eastAsia"/>
          <w:b/>
          <w:bCs/>
          <w:color w:val="000000" w:themeColor="text1"/>
        </w:rPr>
        <w:t>土壤</w:t>
      </w:r>
      <w:r>
        <w:rPr>
          <w:rFonts w:eastAsia="楷体_GB2312" w:cs="Times New Roman" w:hint="eastAsia"/>
          <w:b/>
          <w:bCs/>
          <w:color w:val="000000" w:themeColor="text1"/>
        </w:rPr>
        <w:t>和</w:t>
      </w:r>
      <w:r>
        <w:rPr>
          <w:rFonts w:eastAsia="楷体_GB2312" w:cs="Times New Roman" w:hint="eastAsia"/>
          <w:b/>
          <w:bCs/>
          <w:color w:val="000000" w:themeColor="text1"/>
        </w:rPr>
        <w:t>地下水污染状况调查</w:t>
      </w:r>
    </w:p>
    <w:p w:rsidR="004C7939" w:rsidRDefault="006B2A3B">
      <w:pPr>
        <w:ind w:firstLine="640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包括调查时间、</w:t>
      </w:r>
      <w:r>
        <w:rPr>
          <w:rFonts w:cs="Times New Roman" w:hint="eastAsia"/>
          <w:color w:val="000000" w:themeColor="text1"/>
        </w:rPr>
        <w:t>调查</w:t>
      </w:r>
      <w:r>
        <w:rPr>
          <w:rFonts w:cs="Times New Roman" w:hint="eastAsia"/>
          <w:color w:val="000000" w:themeColor="text1"/>
        </w:rPr>
        <w:t>范围、点位布设、检测指标、调查结论，以及调查过程中采用的技术手段和设施设备等内容，其中调查结论应</w:t>
      </w:r>
      <w:r>
        <w:rPr>
          <w:rFonts w:cs="Times New Roman" w:hint="eastAsia"/>
          <w:color w:val="000000" w:themeColor="text1"/>
        </w:rPr>
        <w:t>明确土壤和地下水污染物种类、空间分布和超标情况等。</w:t>
      </w:r>
    </w:p>
    <w:p w:rsidR="004C7939" w:rsidRDefault="006B2A3B">
      <w:pPr>
        <w:ind w:firstLine="643"/>
        <w:jc w:val="left"/>
        <w:rPr>
          <w:rFonts w:eastAsia="楷体_GB2312" w:cs="Times New Roman"/>
          <w:b/>
          <w:bCs/>
          <w:color w:val="000000" w:themeColor="text1"/>
        </w:rPr>
      </w:pPr>
      <w:r>
        <w:rPr>
          <w:rFonts w:eastAsia="楷体_GB2312" w:cs="Times New Roman" w:hint="eastAsia"/>
          <w:b/>
          <w:bCs/>
          <w:color w:val="000000" w:themeColor="text1"/>
        </w:rPr>
        <w:t>3.</w:t>
      </w:r>
      <w:r>
        <w:rPr>
          <w:rFonts w:eastAsia="楷体_GB2312" w:cs="Times New Roman" w:hint="eastAsia"/>
          <w:b/>
          <w:bCs/>
          <w:color w:val="000000" w:themeColor="text1"/>
        </w:rPr>
        <w:t>风险评估</w:t>
      </w:r>
    </w:p>
    <w:p w:rsidR="004C7939" w:rsidRDefault="006B2A3B">
      <w:pPr>
        <w:ind w:firstLine="640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lastRenderedPageBreak/>
        <w:t>包括人体健康风险评估方式、模型参数、暴露途径、结论等内容；以及地下水污染扩散风险评估方法和结论等内容。风险管控、修复目标的确定，分阶段制定目标等。</w:t>
      </w:r>
    </w:p>
    <w:p w:rsidR="004C7939" w:rsidRDefault="006B2A3B">
      <w:pPr>
        <w:ind w:firstLine="643"/>
        <w:rPr>
          <w:rFonts w:eastAsia="楷体_GB2312" w:cs="Times New Roman"/>
          <w:b/>
          <w:bCs/>
          <w:color w:val="000000" w:themeColor="text1"/>
        </w:rPr>
      </w:pPr>
      <w:r>
        <w:rPr>
          <w:rFonts w:eastAsia="楷体_GB2312" w:cs="Times New Roman"/>
          <w:b/>
          <w:bCs/>
          <w:color w:val="000000" w:themeColor="text1"/>
        </w:rPr>
        <w:t>4.</w:t>
      </w:r>
      <w:r>
        <w:rPr>
          <w:rFonts w:eastAsia="楷体_GB2312" w:cs="Times New Roman" w:hint="eastAsia"/>
          <w:b/>
          <w:bCs/>
          <w:color w:val="000000" w:themeColor="text1"/>
        </w:rPr>
        <w:t>风险管控</w:t>
      </w:r>
      <w:r>
        <w:rPr>
          <w:rFonts w:eastAsia="楷体_GB2312" w:cs="Times New Roman" w:hint="eastAsia"/>
          <w:b/>
          <w:bCs/>
          <w:color w:val="000000" w:themeColor="text1"/>
        </w:rPr>
        <w:t>和</w:t>
      </w:r>
      <w:r>
        <w:rPr>
          <w:rFonts w:eastAsia="楷体_GB2312" w:cs="Times New Roman" w:hint="eastAsia"/>
          <w:b/>
          <w:bCs/>
          <w:color w:val="000000" w:themeColor="text1"/>
        </w:rPr>
        <w:t>修复</w:t>
      </w:r>
    </w:p>
    <w:p w:rsidR="004C7939" w:rsidRDefault="006B2A3B">
      <w:pPr>
        <w:ind w:firstLine="640"/>
        <w:rPr>
          <w:rFonts w:cs="Times New Roman"/>
          <w:b/>
          <w:bCs/>
          <w:color w:val="000000" w:themeColor="text1"/>
        </w:rPr>
      </w:pPr>
      <w:r>
        <w:rPr>
          <w:rFonts w:cs="Times New Roman" w:hint="eastAsia"/>
          <w:color w:val="000000" w:themeColor="text1"/>
        </w:rPr>
        <w:t>包括源头管控和风险管控、修复工程实施，时间、范围、采用的模式和技术、设备、费用，工程实施过程中废水、废气排放情况，以及工程</w:t>
      </w:r>
      <w:r>
        <w:rPr>
          <w:rFonts w:cs="Times New Roman" w:hint="eastAsia"/>
          <w:color w:val="000000" w:themeColor="text1"/>
        </w:rPr>
        <w:t>施工</w:t>
      </w:r>
      <w:r>
        <w:rPr>
          <w:rFonts w:cs="Times New Roman" w:hint="eastAsia"/>
          <w:color w:val="000000" w:themeColor="text1"/>
        </w:rPr>
        <w:t>管理等内容。</w:t>
      </w:r>
    </w:p>
    <w:p w:rsidR="004C7939" w:rsidRDefault="006B2A3B">
      <w:pPr>
        <w:ind w:firstLine="643"/>
        <w:rPr>
          <w:rFonts w:eastAsia="楷体_GB2312" w:cs="Times New Roman"/>
          <w:b/>
          <w:bCs/>
          <w:color w:val="000000" w:themeColor="text1"/>
        </w:rPr>
      </w:pPr>
      <w:r>
        <w:rPr>
          <w:rFonts w:eastAsia="楷体_GB2312" w:cs="Times New Roman"/>
          <w:b/>
          <w:bCs/>
          <w:color w:val="000000" w:themeColor="text1"/>
        </w:rPr>
        <w:t>5.</w:t>
      </w:r>
      <w:r>
        <w:rPr>
          <w:rFonts w:eastAsia="楷体_GB2312" w:cs="Times New Roman" w:hint="eastAsia"/>
          <w:b/>
          <w:bCs/>
          <w:color w:val="000000" w:themeColor="text1"/>
        </w:rPr>
        <w:t>效果评估</w:t>
      </w:r>
    </w:p>
    <w:p w:rsidR="004C7939" w:rsidRDefault="006B2A3B">
      <w:pPr>
        <w:ind w:firstLine="640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包括</w:t>
      </w:r>
      <w:r>
        <w:rPr>
          <w:rFonts w:cs="Times New Roman" w:hint="eastAsia"/>
          <w:color w:val="000000" w:themeColor="text1"/>
        </w:rPr>
        <w:t>风险管控</w:t>
      </w:r>
      <w:r>
        <w:rPr>
          <w:rFonts w:cs="Times New Roman" w:hint="eastAsia"/>
          <w:color w:val="000000" w:themeColor="text1"/>
        </w:rPr>
        <w:t>和</w:t>
      </w:r>
      <w:r>
        <w:rPr>
          <w:rFonts w:cs="Times New Roman" w:hint="eastAsia"/>
          <w:color w:val="000000" w:themeColor="text1"/>
        </w:rPr>
        <w:t>修复效果评估的方法和标准等内容，以及</w:t>
      </w:r>
      <w:r>
        <w:rPr>
          <w:rFonts w:cs="Times New Roman" w:hint="eastAsia"/>
          <w:color w:val="000000" w:themeColor="text1"/>
        </w:rPr>
        <w:t>源头</w:t>
      </w:r>
      <w:r>
        <w:rPr>
          <w:rFonts w:cs="Times New Roman" w:hint="eastAsia"/>
          <w:color w:val="000000" w:themeColor="text1"/>
        </w:rPr>
        <w:t>管</w:t>
      </w:r>
      <w:r>
        <w:rPr>
          <w:rFonts w:cs="Times New Roman" w:hint="eastAsia"/>
          <w:color w:val="000000" w:themeColor="text1"/>
        </w:rPr>
        <w:t>控效果评估</w:t>
      </w:r>
      <w:r>
        <w:rPr>
          <w:rFonts w:cs="Times New Roman" w:hint="eastAsia"/>
          <w:color w:val="000000" w:themeColor="text1"/>
        </w:rPr>
        <w:t>相关</w:t>
      </w:r>
      <w:r>
        <w:rPr>
          <w:rFonts w:cs="Times New Roman" w:hint="eastAsia"/>
          <w:color w:val="000000" w:themeColor="text1"/>
        </w:rPr>
        <w:t>内容</w:t>
      </w:r>
      <w:r>
        <w:rPr>
          <w:rFonts w:cs="Times New Roman" w:hint="eastAsia"/>
          <w:color w:val="000000" w:themeColor="text1"/>
        </w:rPr>
        <w:t>。</w:t>
      </w:r>
    </w:p>
    <w:p w:rsidR="004C7939" w:rsidRDefault="006B2A3B">
      <w:pPr>
        <w:ind w:firstLine="643"/>
        <w:rPr>
          <w:rFonts w:eastAsia="楷体_GB2312" w:cs="Times New Roman"/>
          <w:b/>
          <w:bCs/>
          <w:color w:val="000000" w:themeColor="text1"/>
        </w:rPr>
      </w:pPr>
      <w:r>
        <w:rPr>
          <w:rFonts w:eastAsia="楷体_GB2312" w:cs="Times New Roman"/>
          <w:b/>
          <w:bCs/>
          <w:color w:val="000000" w:themeColor="text1"/>
        </w:rPr>
        <w:t>6.</w:t>
      </w:r>
      <w:r>
        <w:rPr>
          <w:rFonts w:eastAsia="楷体_GB2312" w:cs="Times New Roman" w:hint="eastAsia"/>
          <w:b/>
          <w:bCs/>
          <w:color w:val="000000" w:themeColor="text1"/>
        </w:rPr>
        <w:t>后期管理</w:t>
      </w:r>
    </w:p>
    <w:p w:rsidR="004C7939" w:rsidRDefault="006B2A3B">
      <w:pPr>
        <w:ind w:firstLine="640"/>
        <w:rPr>
          <w:rFonts w:eastAsia="楷体_GB2312" w:cs="Times New Roman"/>
          <w:b/>
          <w:bCs/>
          <w:color w:val="000000" w:themeColor="text1"/>
        </w:rPr>
      </w:pPr>
      <w:r>
        <w:rPr>
          <w:rFonts w:cs="Times New Roman"/>
          <w:color w:val="000000" w:themeColor="text1"/>
        </w:rPr>
        <w:t>包括</w:t>
      </w:r>
      <w:r>
        <w:rPr>
          <w:rFonts w:cs="Times New Roman" w:hint="eastAsia"/>
          <w:color w:val="000000" w:themeColor="text1"/>
        </w:rPr>
        <w:t>管理目标、方式、措施、持续时间</w:t>
      </w:r>
      <w:r>
        <w:rPr>
          <w:rFonts w:cs="Times New Roman" w:hint="eastAsia"/>
          <w:color w:val="000000" w:themeColor="text1"/>
        </w:rPr>
        <w:t>以及发现问题的处理措施</w:t>
      </w:r>
      <w:r>
        <w:rPr>
          <w:rFonts w:cs="Times New Roman" w:hint="eastAsia"/>
          <w:color w:val="000000" w:themeColor="text1"/>
        </w:rPr>
        <w:t>等内容。</w:t>
      </w:r>
    </w:p>
    <w:p w:rsidR="004C7939" w:rsidRDefault="006B2A3B">
      <w:pPr>
        <w:ind w:firstLine="640"/>
        <w:rPr>
          <w:rFonts w:eastAsia="黑体" w:cs="Times New Roman"/>
        </w:rPr>
      </w:pPr>
      <w:r>
        <w:rPr>
          <w:rFonts w:eastAsia="黑体" w:cs="Times New Roman" w:hint="eastAsia"/>
        </w:rPr>
        <w:t>（三）</w:t>
      </w:r>
      <w:r>
        <w:rPr>
          <w:rFonts w:eastAsia="黑体" w:cs="Times New Roman"/>
        </w:rPr>
        <w:t>主要经验做法</w:t>
      </w:r>
    </w:p>
    <w:p w:rsidR="004C7939" w:rsidRDefault="006B2A3B">
      <w:pPr>
        <w:ind w:firstLine="64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包括但不限于：</w:t>
      </w:r>
      <w:r>
        <w:rPr>
          <w:rFonts w:cs="Times New Roman" w:hint="eastAsia"/>
          <w:color w:val="000000" w:themeColor="text1"/>
        </w:rPr>
        <w:t>从污染源排查</w:t>
      </w:r>
      <w:r>
        <w:rPr>
          <w:rFonts w:cs="Times New Roman" w:hint="eastAsia"/>
          <w:color w:val="000000" w:themeColor="text1"/>
        </w:rPr>
        <w:t>方法、</w:t>
      </w:r>
      <w:r>
        <w:rPr>
          <w:rFonts w:cs="Times New Roman" w:hint="eastAsia"/>
          <w:color w:val="000000" w:themeColor="text1"/>
        </w:rPr>
        <w:t>调查评估技术</w:t>
      </w:r>
      <w:r>
        <w:rPr>
          <w:rFonts w:cs="Times New Roman" w:hint="eastAsia"/>
          <w:color w:val="000000" w:themeColor="text1"/>
        </w:rPr>
        <w:t>和</w:t>
      </w:r>
      <w:r>
        <w:rPr>
          <w:rFonts w:cs="Times New Roman" w:hint="eastAsia"/>
          <w:color w:val="000000" w:themeColor="text1"/>
        </w:rPr>
        <w:t>装</w:t>
      </w:r>
      <w:r>
        <w:rPr>
          <w:rFonts w:cs="Times New Roman" w:hint="eastAsia"/>
          <w:color w:val="000000" w:themeColor="text1"/>
        </w:rPr>
        <w:t>备</w:t>
      </w:r>
      <w:r>
        <w:rPr>
          <w:rFonts w:cs="Times New Roman" w:hint="eastAsia"/>
          <w:color w:val="000000" w:themeColor="text1"/>
        </w:rPr>
        <w:t>、</w:t>
      </w:r>
      <w:r>
        <w:rPr>
          <w:rFonts w:cs="Times New Roman" w:hint="eastAsia"/>
          <w:color w:val="000000" w:themeColor="text1"/>
        </w:rPr>
        <w:t>风险评估</w:t>
      </w:r>
      <w:r>
        <w:rPr>
          <w:rFonts w:cs="Times New Roman" w:hint="eastAsia"/>
          <w:color w:val="000000" w:themeColor="text1"/>
        </w:rPr>
        <w:t>方法</w:t>
      </w:r>
      <w:r>
        <w:rPr>
          <w:rFonts w:cs="Times New Roman" w:hint="eastAsia"/>
          <w:color w:val="000000" w:themeColor="text1"/>
        </w:rPr>
        <w:t>、管控目标制定、源头管控措施、</w:t>
      </w:r>
      <w:r>
        <w:rPr>
          <w:rFonts w:cs="Times New Roman" w:hint="eastAsia"/>
          <w:color w:val="000000" w:themeColor="text1"/>
        </w:rPr>
        <w:t>风险管控</w:t>
      </w:r>
      <w:r>
        <w:rPr>
          <w:rFonts w:cs="Times New Roman" w:hint="eastAsia"/>
          <w:color w:val="000000" w:themeColor="text1"/>
        </w:rPr>
        <w:t>和</w:t>
      </w:r>
      <w:r>
        <w:rPr>
          <w:rFonts w:cs="Times New Roman" w:hint="eastAsia"/>
          <w:color w:val="000000" w:themeColor="text1"/>
        </w:rPr>
        <w:t>修复</w:t>
      </w:r>
      <w:r>
        <w:rPr>
          <w:rFonts w:cs="Times New Roman" w:hint="eastAsia"/>
          <w:color w:val="000000" w:themeColor="text1"/>
        </w:rPr>
        <w:t>技术和装备应用、工程管理、效果评估、后期管理，以及与企业安全生产衔接</w:t>
      </w:r>
      <w:r>
        <w:rPr>
          <w:rFonts w:cs="Times New Roman" w:hint="eastAsia"/>
          <w:color w:val="000000" w:themeColor="text1"/>
        </w:rPr>
        <w:t>等方面总结</w:t>
      </w:r>
      <w:r>
        <w:rPr>
          <w:rFonts w:cs="Times New Roman" w:hint="eastAsia"/>
          <w:color w:val="000000" w:themeColor="text1"/>
        </w:rPr>
        <w:t>好</w:t>
      </w:r>
      <w:r>
        <w:rPr>
          <w:rFonts w:cs="Times New Roman" w:hint="eastAsia"/>
          <w:color w:val="000000" w:themeColor="text1"/>
        </w:rPr>
        <w:t>的经验做法。</w:t>
      </w:r>
    </w:p>
    <w:p w:rsidR="004C7939" w:rsidRDefault="006B2A3B">
      <w:pPr>
        <w:ind w:firstLine="64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各部分内容要求图文并茂，应附</w:t>
      </w:r>
      <w:r>
        <w:rPr>
          <w:rFonts w:cs="Times New Roman" w:hint="eastAsia"/>
          <w:color w:val="000000" w:themeColor="text1"/>
        </w:rPr>
        <w:t>设施设备照片</w:t>
      </w:r>
      <w:r>
        <w:rPr>
          <w:rFonts w:cs="Times New Roman"/>
          <w:color w:val="000000" w:themeColor="text1"/>
        </w:rPr>
        <w:t>、现场照片</w:t>
      </w:r>
      <w:r>
        <w:rPr>
          <w:rFonts w:cs="Times New Roman" w:hint="eastAsia"/>
          <w:color w:val="000000" w:themeColor="text1"/>
        </w:rPr>
        <w:t>、</w:t>
      </w:r>
      <w:r>
        <w:rPr>
          <w:rFonts w:cs="Times New Roman"/>
          <w:color w:val="000000" w:themeColor="text1"/>
        </w:rPr>
        <w:t>文件截图等资料辅助说明。单张照片不小于</w:t>
      </w:r>
      <w:r>
        <w:rPr>
          <w:rFonts w:cs="Times New Roman"/>
          <w:color w:val="000000" w:themeColor="text1"/>
        </w:rPr>
        <w:t>3M</w:t>
      </w:r>
      <w:r>
        <w:rPr>
          <w:rFonts w:cs="Times New Roman"/>
          <w:color w:val="000000" w:themeColor="text1"/>
        </w:rPr>
        <w:t>，像素不低于</w:t>
      </w:r>
      <w:r>
        <w:rPr>
          <w:rFonts w:cs="Times New Roman"/>
          <w:color w:val="000000" w:themeColor="text1"/>
        </w:rPr>
        <w:t>2300×1700</w:t>
      </w:r>
      <w:r>
        <w:rPr>
          <w:rFonts w:cs="Times New Roman"/>
          <w:color w:val="000000" w:themeColor="text1"/>
        </w:rPr>
        <w:t>。</w:t>
      </w:r>
    </w:p>
    <w:sectPr w:rsidR="004C7939">
      <w:pgSz w:w="11906" w:h="16838"/>
      <w:pgMar w:top="2041" w:right="1531" w:bottom="2041" w:left="1531" w:header="851" w:footer="141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A3B" w:rsidRDefault="006B2A3B">
      <w:pPr>
        <w:spacing w:line="240" w:lineRule="auto"/>
        <w:ind w:firstLine="640"/>
      </w:pPr>
      <w:r>
        <w:separator/>
      </w:r>
    </w:p>
  </w:endnote>
  <w:endnote w:type="continuationSeparator" w:id="0">
    <w:p w:rsidR="006B2A3B" w:rsidRDefault="006B2A3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939" w:rsidRDefault="006B2A3B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C7939" w:rsidRDefault="006B2A3B">
                          <w:pPr>
                            <w:pStyle w:val="a9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75A2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C7939" w:rsidRDefault="006B2A3B">
                    <w:pPr>
                      <w:pStyle w:val="a9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75A2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A3B" w:rsidRDefault="006B2A3B">
      <w:pPr>
        <w:spacing w:line="240" w:lineRule="auto"/>
        <w:ind w:firstLine="640"/>
      </w:pPr>
      <w:r>
        <w:separator/>
      </w:r>
    </w:p>
  </w:footnote>
  <w:footnote w:type="continuationSeparator" w:id="0">
    <w:p w:rsidR="006B2A3B" w:rsidRDefault="006B2A3B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60"/>
  <w:drawingGridVerticalSpacing w:val="43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jYmY2MmMyZjNiNTQ3ZmRhNDY4NTNhNGIyNDJkM2EifQ=="/>
  </w:docVars>
  <w:rsids>
    <w:rsidRoot w:val="00F41BED"/>
    <w:rsid w:val="000107FE"/>
    <w:rsid w:val="00025AF0"/>
    <w:rsid w:val="0003045F"/>
    <w:rsid w:val="00061359"/>
    <w:rsid w:val="000625E7"/>
    <w:rsid w:val="00074A65"/>
    <w:rsid w:val="00085E29"/>
    <w:rsid w:val="00092A88"/>
    <w:rsid w:val="000A6217"/>
    <w:rsid w:val="000A7050"/>
    <w:rsid w:val="000B7C1A"/>
    <w:rsid w:val="000D54FC"/>
    <w:rsid w:val="000F0E71"/>
    <w:rsid w:val="001009B3"/>
    <w:rsid w:val="001104BD"/>
    <w:rsid w:val="001111E2"/>
    <w:rsid w:val="00113EF5"/>
    <w:rsid w:val="00130335"/>
    <w:rsid w:val="001370A1"/>
    <w:rsid w:val="00145FD7"/>
    <w:rsid w:val="0016232D"/>
    <w:rsid w:val="00163300"/>
    <w:rsid w:val="00167685"/>
    <w:rsid w:val="00175A25"/>
    <w:rsid w:val="00186711"/>
    <w:rsid w:val="00190286"/>
    <w:rsid w:val="001B63BA"/>
    <w:rsid w:val="00201A77"/>
    <w:rsid w:val="00201DB9"/>
    <w:rsid w:val="00205FE8"/>
    <w:rsid w:val="00211AE0"/>
    <w:rsid w:val="00221669"/>
    <w:rsid w:val="00222A09"/>
    <w:rsid w:val="0022637D"/>
    <w:rsid w:val="00251749"/>
    <w:rsid w:val="002635D4"/>
    <w:rsid w:val="00273BB7"/>
    <w:rsid w:val="00287048"/>
    <w:rsid w:val="0029462F"/>
    <w:rsid w:val="002A31BF"/>
    <w:rsid w:val="002B1FB6"/>
    <w:rsid w:val="002C7120"/>
    <w:rsid w:val="002D5AF7"/>
    <w:rsid w:val="002D6818"/>
    <w:rsid w:val="002F67DE"/>
    <w:rsid w:val="00305522"/>
    <w:rsid w:val="00316974"/>
    <w:rsid w:val="00321B75"/>
    <w:rsid w:val="003236D0"/>
    <w:rsid w:val="003302C8"/>
    <w:rsid w:val="00331821"/>
    <w:rsid w:val="003357D8"/>
    <w:rsid w:val="00352824"/>
    <w:rsid w:val="0035393F"/>
    <w:rsid w:val="00354981"/>
    <w:rsid w:val="003616F7"/>
    <w:rsid w:val="00362FE7"/>
    <w:rsid w:val="00373343"/>
    <w:rsid w:val="00376029"/>
    <w:rsid w:val="00383DCF"/>
    <w:rsid w:val="00387BC5"/>
    <w:rsid w:val="00395EE9"/>
    <w:rsid w:val="003A527E"/>
    <w:rsid w:val="003A7376"/>
    <w:rsid w:val="003B2050"/>
    <w:rsid w:val="003B479D"/>
    <w:rsid w:val="003C7F09"/>
    <w:rsid w:val="003E036B"/>
    <w:rsid w:val="003E0CFE"/>
    <w:rsid w:val="003E27C2"/>
    <w:rsid w:val="00410D18"/>
    <w:rsid w:val="00411189"/>
    <w:rsid w:val="00412080"/>
    <w:rsid w:val="004143EC"/>
    <w:rsid w:val="00424B02"/>
    <w:rsid w:val="00426D56"/>
    <w:rsid w:val="00431FE6"/>
    <w:rsid w:val="00437E46"/>
    <w:rsid w:val="00441300"/>
    <w:rsid w:val="00442041"/>
    <w:rsid w:val="00460934"/>
    <w:rsid w:val="00461061"/>
    <w:rsid w:val="00472384"/>
    <w:rsid w:val="00473AC4"/>
    <w:rsid w:val="0047798F"/>
    <w:rsid w:val="00485DD7"/>
    <w:rsid w:val="00494F65"/>
    <w:rsid w:val="004A21E0"/>
    <w:rsid w:val="004B14F8"/>
    <w:rsid w:val="004B470F"/>
    <w:rsid w:val="004B74BF"/>
    <w:rsid w:val="004C0BEB"/>
    <w:rsid w:val="004C5940"/>
    <w:rsid w:val="004C7939"/>
    <w:rsid w:val="004D2D04"/>
    <w:rsid w:val="004E66CE"/>
    <w:rsid w:val="004F07E6"/>
    <w:rsid w:val="004F5686"/>
    <w:rsid w:val="0050293D"/>
    <w:rsid w:val="00511FC0"/>
    <w:rsid w:val="005369DE"/>
    <w:rsid w:val="00551D06"/>
    <w:rsid w:val="00566601"/>
    <w:rsid w:val="00567C12"/>
    <w:rsid w:val="00581E6B"/>
    <w:rsid w:val="00583118"/>
    <w:rsid w:val="00586E82"/>
    <w:rsid w:val="00596343"/>
    <w:rsid w:val="005A2390"/>
    <w:rsid w:val="005B39BA"/>
    <w:rsid w:val="005D2A52"/>
    <w:rsid w:val="005E0253"/>
    <w:rsid w:val="005E02EA"/>
    <w:rsid w:val="005E1F89"/>
    <w:rsid w:val="005F1B0E"/>
    <w:rsid w:val="005F47E5"/>
    <w:rsid w:val="005F5002"/>
    <w:rsid w:val="005F570A"/>
    <w:rsid w:val="00602F06"/>
    <w:rsid w:val="00605FBC"/>
    <w:rsid w:val="00606159"/>
    <w:rsid w:val="00617CCA"/>
    <w:rsid w:val="0062196C"/>
    <w:rsid w:val="00672717"/>
    <w:rsid w:val="006844FA"/>
    <w:rsid w:val="00690916"/>
    <w:rsid w:val="00690D5C"/>
    <w:rsid w:val="00694413"/>
    <w:rsid w:val="006956CD"/>
    <w:rsid w:val="00696034"/>
    <w:rsid w:val="00697BAC"/>
    <w:rsid w:val="006B2A3B"/>
    <w:rsid w:val="006B46C1"/>
    <w:rsid w:val="006D109F"/>
    <w:rsid w:val="006D7A7D"/>
    <w:rsid w:val="006E12FF"/>
    <w:rsid w:val="006E39F3"/>
    <w:rsid w:val="006F1A45"/>
    <w:rsid w:val="00716171"/>
    <w:rsid w:val="0072781C"/>
    <w:rsid w:val="00730ABC"/>
    <w:rsid w:val="00731062"/>
    <w:rsid w:val="00733C9B"/>
    <w:rsid w:val="007377C7"/>
    <w:rsid w:val="00742E54"/>
    <w:rsid w:val="00744929"/>
    <w:rsid w:val="007455AF"/>
    <w:rsid w:val="0075368D"/>
    <w:rsid w:val="00763C63"/>
    <w:rsid w:val="00795925"/>
    <w:rsid w:val="00797374"/>
    <w:rsid w:val="007A3DF4"/>
    <w:rsid w:val="007A6621"/>
    <w:rsid w:val="007A7DEF"/>
    <w:rsid w:val="007B6944"/>
    <w:rsid w:val="007C0B6A"/>
    <w:rsid w:val="007C474D"/>
    <w:rsid w:val="007C767D"/>
    <w:rsid w:val="007D55B6"/>
    <w:rsid w:val="007F022E"/>
    <w:rsid w:val="007F5BB6"/>
    <w:rsid w:val="008049D6"/>
    <w:rsid w:val="008070F7"/>
    <w:rsid w:val="008155F8"/>
    <w:rsid w:val="00815D88"/>
    <w:rsid w:val="00825E61"/>
    <w:rsid w:val="00836D42"/>
    <w:rsid w:val="00840E98"/>
    <w:rsid w:val="00847CDD"/>
    <w:rsid w:val="00850A69"/>
    <w:rsid w:val="0085683E"/>
    <w:rsid w:val="008622A4"/>
    <w:rsid w:val="008843AB"/>
    <w:rsid w:val="0088447E"/>
    <w:rsid w:val="008A0655"/>
    <w:rsid w:val="008A26E6"/>
    <w:rsid w:val="008A3480"/>
    <w:rsid w:val="008A4E85"/>
    <w:rsid w:val="008A4EC6"/>
    <w:rsid w:val="008C435A"/>
    <w:rsid w:val="008D4E02"/>
    <w:rsid w:val="008E68D2"/>
    <w:rsid w:val="008F13B0"/>
    <w:rsid w:val="008F4477"/>
    <w:rsid w:val="008F53EC"/>
    <w:rsid w:val="008F53FB"/>
    <w:rsid w:val="00901260"/>
    <w:rsid w:val="0090272E"/>
    <w:rsid w:val="009148C2"/>
    <w:rsid w:val="00917CEC"/>
    <w:rsid w:val="00920052"/>
    <w:rsid w:val="00925B02"/>
    <w:rsid w:val="00927D3A"/>
    <w:rsid w:val="00936D99"/>
    <w:rsid w:val="009372A0"/>
    <w:rsid w:val="00943FB1"/>
    <w:rsid w:val="0095124F"/>
    <w:rsid w:val="009512F2"/>
    <w:rsid w:val="009534B8"/>
    <w:rsid w:val="00962FDF"/>
    <w:rsid w:val="00991D48"/>
    <w:rsid w:val="009A1978"/>
    <w:rsid w:val="009B22BB"/>
    <w:rsid w:val="009B37CF"/>
    <w:rsid w:val="009B7497"/>
    <w:rsid w:val="009C1128"/>
    <w:rsid w:val="009C200D"/>
    <w:rsid w:val="009C4B52"/>
    <w:rsid w:val="009D1E14"/>
    <w:rsid w:val="009E126A"/>
    <w:rsid w:val="009E2E93"/>
    <w:rsid w:val="009F005F"/>
    <w:rsid w:val="009F3583"/>
    <w:rsid w:val="009F5454"/>
    <w:rsid w:val="00A009AA"/>
    <w:rsid w:val="00A05478"/>
    <w:rsid w:val="00A117F0"/>
    <w:rsid w:val="00A170BD"/>
    <w:rsid w:val="00A20BB3"/>
    <w:rsid w:val="00A20ED9"/>
    <w:rsid w:val="00A258A2"/>
    <w:rsid w:val="00A361D9"/>
    <w:rsid w:val="00A40FEA"/>
    <w:rsid w:val="00A46CE0"/>
    <w:rsid w:val="00A63E55"/>
    <w:rsid w:val="00A64B03"/>
    <w:rsid w:val="00A8583B"/>
    <w:rsid w:val="00A8738A"/>
    <w:rsid w:val="00AA3EAD"/>
    <w:rsid w:val="00AA4833"/>
    <w:rsid w:val="00AB1BAB"/>
    <w:rsid w:val="00AC113F"/>
    <w:rsid w:val="00AD019E"/>
    <w:rsid w:val="00AE69DA"/>
    <w:rsid w:val="00AF4DD9"/>
    <w:rsid w:val="00B03FDF"/>
    <w:rsid w:val="00B12834"/>
    <w:rsid w:val="00B21F7A"/>
    <w:rsid w:val="00B27C89"/>
    <w:rsid w:val="00B31123"/>
    <w:rsid w:val="00B33091"/>
    <w:rsid w:val="00B52A8C"/>
    <w:rsid w:val="00B55D09"/>
    <w:rsid w:val="00B6004F"/>
    <w:rsid w:val="00B63CFE"/>
    <w:rsid w:val="00B67F63"/>
    <w:rsid w:val="00B7789E"/>
    <w:rsid w:val="00B870E9"/>
    <w:rsid w:val="00B87182"/>
    <w:rsid w:val="00B876E3"/>
    <w:rsid w:val="00B93B98"/>
    <w:rsid w:val="00BA2241"/>
    <w:rsid w:val="00BB5933"/>
    <w:rsid w:val="00BC46A7"/>
    <w:rsid w:val="00BD269B"/>
    <w:rsid w:val="00BF1A79"/>
    <w:rsid w:val="00C12F23"/>
    <w:rsid w:val="00C168D8"/>
    <w:rsid w:val="00C205D1"/>
    <w:rsid w:val="00C20872"/>
    <w:rsid w:val="00C30F8A"/>
    <w:rsid w:val="00C33EEE"/>
    <w:rsid w:val="00C34DAD"/>
    <w:rsid w:val="00C35517"/>
    <w:rsid w:val="00C46DEB"/>
    <w:rsid w:val="00C518D5"/>
    <w:rsid w:val="00C54F30"/>
    <w:rsid w:val="00C63923"/>
    <w:rsid w:val="00C6729B"/>
    <w:rsid w:val="00C75079"/>
    <w:rsid w:val="00C808A1"/>
    <w:rsid w:val="00CA2776"/>
    <w:rsid w:val="00CA759D"/>
    <w:rsid w:val="00CB09C8"/>
    <w:rsid w:val="00CB19F8"/>
    <w:rsid w:val="00CB3FFE"/>
    <w:rsid w:val="00CB634E"/>
    <w:rsid w:val="00CB68C9"/>
    <w:rsid w:val="00CC4167"/>
    <w:rsid w:val="00CD35A3"/>
    <w:rsid w:val="00CE2328"/>
    <w:rsid w:val="00CF66F7"/>
    <w:rsid w:val="00CF7D18"/>
    <w:rsid w:val="00D07B44"/>
    <w:rsid w:val="00D15AC4"/>
    <w:rsid w:val="00D23B33"/>
    <w:rsid w:val="00D23CB3"/>
    <w:rsid w:val="00D30453"/>
    <w:rsid w:val="00D3337E"/>
    <w:rsid w:val="00D450C0"/>
    <w:rsid w:val="00D855DD"/>
    <w:rsid w:val="00D8686E"/>
    <w:rsid w:val="00D9179C"/>
    <w:rsid w:val="00D92661"/>
    <w:rsid w:val="00DA274E"/>
    <w:rsid w:val="00DB494B"/>
    <w:rsid w:val="00DC534B"/>
    <w:rsid w:val="00DC67FD"/>
    <w:rsid w:val="00DD4E27"/>
    <w:rsid w:val="00DE3C48"/>
    <w:rsid w:val="00DF2780"/>
    <w:rsid w:val="00DF438A"/>
    <w:rsid w:val="00E02794"/>
    <w:rsid w:val="00E14D3C"/>
    <w:rsid w:val="00E32285"/>
    <w:rsid w:val="00E34117"/>
    <w:rsid w:val="00E6350A"/>
    <w:rsid w:val="00E721A6"/>
    <w:rsid w:val="00E757FE"/>
    <w:rsid w:val="00E84E4E"/>
    <w:rsid w:val="00E87409"/>
    <w:rsid w:val="00E90CF4"/>
    <w:rsid w:val="00EB30A3"/>
    <w:rsid w:val="00ED1BE4"/>
    <w:rsid w:val="00ED1ECA"/>
    <w:rsid w:val="00ED7C27"/>
    <w:rsid w:val="00F069AA"/>
    <w:rsid w:val="00F13DD4"/>
    <w:rsid w:val="00F208E9"/>
    <w:rsid w:val="00F27DE2"/>
    <w:rsid w:val="00F33D42"/>
    <w:rsid w:val="00F40AF8"/>
    <w:rsid w:val="00F414F2"/>
    <w:rsid w:val="00F41BED"/>
    <w:rsid w:val="00F44D76"/>
    <w:rsid w:val="00F53169"/>
    <w:rsid w:val="00F5548C"/>
    <w:rsid w:val="00F65022"/>
    <w:rsid w:val="00F77B82"/>
    <w:rsid w:val="00F80A71"/>
    <w:rsid w:val="00F84D55"/>
    <w:rsid w:val="00F85B0E"/>
    <w:rsid w:val="00F9433B"/>
    <w:rsid w:val="00FA13F0"/>
    <w:rsid w:val="00FB1964"/>
    <w:rsid w:val="00FC1120"/>
    <w:rsid w:val="00FC6575"/>
    <w:rsid w:val="00FD08B8"/>
    <w:rsid w:val="00FD0ED2"/>
    <w:rsid w:val="00FD1D69"/>
    <w:rsid w:val="00FD76A9"/>
    <w:rsid w:val="00FE316F"/>
    <w:rsid w:val="010A06C2"/>
    <w:rsid w:val="016646EA"/>
    <w:rsid w:val="021F4265"/>
    <w:rsid w:val="02533A9B"/>
    <w:rsid w:val="02F3763E"/>
    <w:rsid w:val="02FC0103"/>
    <w:rsid w:val="033A0C2B"/>
    <w:rsid w:val="03404493"/>
    <w:rsid w:val="034804A0"/>
    <w:rsid w:val="0361265C"/>
    <w:rsid w:val="037203C5"/>
    <w:rsid w:val="048452D3"/>
    <w:rsid w:val="05917228"/>
    <w:rsid w:val="05B72A07"/>
    <w:rsid w:val="069F3BC7"/>
    <w:rsid w:val="06EB0BBA"/>
    <w:rsid w:val="06F84186"/>
    <w:rsid w:val="07350087"/>
    <w:rsid w:val="073E6F3C"/>
    <w:rsid w:val="074309F6"/>
    <w:rsid w:val="078828AD"/>
    <w:rsid w:val="07894D94"/>
    <w:rsid w:val="07CD206E"/>
    <w:rsid w:val="08B576D2"/>
    <w:rsid w:val="09385C0D"/>
    <w:rsid w:val="09B6477B"/>
    <w:rsid w:val="0A1C108A"/>
    <w:rsid w:val="0AC41E4E"/>
    <w:rsid w:val="0AE5151C"/>
    <w:rsid w:val="0B3F32C0"/>
    <w:rsid w:val="0C1E733C"/>
    <w:rsid w:val="0C9910B8"/>
    <w:rsid w:val="0D676AC1"/>
    <w:rsid w:val="0DC932D7"/>
    <w:rsid w:val="0E082052"/>
    <w:rsid w:val="0EDE1004"/>
    <w:rsid w:val="0EFA5729"/>
    <w:rsid w:val="0F2C643F"/>
    <w:rsid w:val="0F582B65"/>
    <w:rsid w:val="0FEB5787"/>
    <w:rsid w:val="10284C2D"/>
    <w:rsid w:val="107514F4"/>
    <w:rsid w:val="11F50B3F"/>
    <w:rsid w:val="13160D6D"/>
    <w:rsid w:val="13B924F4"/>
    <w:rsid w:val="149068D0"/>
    <w:rsid w:val="180A2E6A"/>
    <w:rsid w:val="1817172C"/>
    <w:rsid w:val="18F920CB"/>
    <w:rsid w:val="19D43730"/>
    <w:rsid w:val="19FD2C86"/>
    <w:rsid w:val="1AF06007"/>
    <w:rsid w:val="1BAF4E0B"/>
    <w:rsid w:val="1C222AC8"/>
    <w:rsid w:val="1C533032"/>
    <w:rsid w:val="1CCC21E1"/>
    <w:rsid w:val="1CDD6D9F"/>
    <w:rsid w:val="1D102CD1"/>
    <w:rsid w:val="1D7D0A4D"/>
    <w:rsid w:val="1E6F1C79"/>
    <w:rsid w:val="1E9049CE"/>
    <w:rsid w:val="1FAD2A59"/>
    <w:rsid w:val="1FC3402A"/>
    <w:rsid w:val="203D202F"/>
    <w:rsid w:val="211A5ECC"/>
    <w:rsid w:val="21303941"/>
    <w:rsid w:val="217B17CC"/>
    <w:rsid w:val="21BB2D5A"/>
    <w:rsid w:val="21ED1832"/>
    <w:rsid w:val="22D60519"/>
    <w:rsid w:val="233B037C"/>
    <w:rsid w:val="23476D20"/>
    <w:rsid w:val="23B86DD2"/>
    <w:rsid w:val="23D160F1"/>
    <w:rsid w:val="245931AF"/>
    <w:rsid w:val="24594095"/>
    <w:rsid w:val="24B50A8F"/>
    <w:rsid w:val="25513E86"/>
    <w:rsid w:val="255233A1"/>
    <w:rsid w:val="2554432C"/>
    <w:rsid w:val="25A14E0E"/>
    <w:rsid w:val="260E7FC9"/>
    <w:rsid w:val="26A1499A"/>
    <w:rsid w:val="27886D08"/>
    <w:rsid w:val="27D843EB"/>
    <w:rsid w:val="28C17575"/>
    <w:rsid w:val="2973086F"/>
    <w:rsid w:val="29946A38"/>
    <w:rsid w:val="299F056E"/>
    <w:rsid w:val="29E654E5"/>
    <w:rsid w:val="2AB67BC0"/>
    <w:rsid w:val="2B30421D"/>
    <w:rsid w:val="2B520C9C"/>
    <w:rsid w:val="2BB90EC9"/>
    <w:rsid w:val="2CF61AC3"/>
    <w:rsid w:val="2D1063D5"/>
    <w:rsid w:val="2D1F1DDE"/>
    <w:rsid w:val="2D9C5EBB"/>
    <w:rsid w:val="2DA31D38"/>
    <w:rsid w:val="2E205BAC"/>
    <w:rsid w:val="2F2D14C0"/>
    <w:rsid w:val="2FF81ACE"/>
    <w:rsid w:val="308548B0"/>
    <w:rsid w:val="31097D0B"/>
    <w:rsid w:val="31280191"/>
    <w:rsid w:val="328C4750"/>
    <w:rsid w:val="343A7E80"/>
    <w:rsid w:val="34F565DC"/>
    <w:rsid w:val="36456D8D"/>
    <w:rsid w:val="369F68A5"/>
    <w:rsid w:val="36A77DAA"/>
    <w:rsid w:val="36D660FA"/>
    <w:rsid w:val="37CE1367"/>
    <w:rsid w:val="37D50FEE"/>
    <w:rsid w:val="38040803"/>
    <w:rsid w:val="396445F3"/>
    <w:rsid w:val="396E2E01"/>
    <w:rsid w:val="39A51CE0"/>
    <w:rsid w:val="39D543DA"/>
    <w:rsid w:val="3A502C6F"/>
    <w:rsid w:val="3B0F229E"/>
    <w:rsid w:val="3BBD294B"/>
    <w:rsid w:val="3C181065"/>
    <w:rsid w:val="3C9708C1"/>
    <w:rsid w:val="3D1362F8"/>
    <w:rsid w:val="3D232155"/>
    <w:rsid w:val="3D5853E9"/>
    <w:rsid w:val="3D63377E"/>
    <w:rsid w:val="3DE654CC"/>
    <w:rsid w:val="3E005E3A"/>
    <w:rsid w:val="3E241CE0"/>
    <w:rsid w:val="3F291A23"/>
    <w:rsid w:val="3F9A4950"/>
    <w:rsid w:val="40133308"/>
    <w:rsid w:val="402E5098"/>
    <w:rsid w:val="403D352D"/>
    <w:rsid w:val="40722D28"/>
    <w:rsid w:val="40BC26A4"/>
    <w:rsid w:val="42016373"/>
    <w:rsid w:val="42062425"/>
    <w:rsid w:val="424E02AD"/>
    <w:rsid w:val="42862F6A"/>
    <w:rsid w:val="42C83582"/>
    <w:rsid w:val="436C03B1"/>
    <w:rsid w:val="457C5F26"/>
    <w:rsid w:val="467A2DE5"/>
    <w:rsid w:val="46E666CD"/>
    <w:rsid w:val="47074793"/>
    <w:rsid w:val="47080D12"/>
    <w:rsid w:val="47F72214"/>
    <w:rsid w:val="47FE1295"/>
    <w:rsid w:val="492E7EB7"/>
    <w:rsid w:val="49D06D5C"/>
    <w:rsid w:val="4A1039EE"/>
    <w:rsid w:val="4A1247CE"/>
    <w:rsid w:val="4A5120AF"/>
    <w:rsid w:val="4A786B3F"/>
    <w:rsid w:val="4BAE52DF"/>
    <w:rsid w:val="4BB9615E"/>
    <w:rsid w:val="4BD50ABE"/>
    <w:rsid w:val="4BFF515B"/>
    <w:rsid w:val="4C082C41"/>
    <w:rsid w:val="4C453CFD"/>
    <w:rsid w:val="4C510125"/>
    <w:rsid w:val="4CFD651E"/>
    <w:rsid w:val="4D04165B"/>
    <w:rsid w:val="4D7E2FC1"/>
    <w:rsid w:val="4E0F143D"/>
    <w:rsid w:val="4E473EF5"/>
    <w:rsid w:val="50047BC4"/>
    <w:rsid w:val="504F52E3"/>
    <w:rsid w:val="51976F41"/>
    <w:rsid w:val="5290573F"/>
    <w:rsid w:val="52AB4326"/>
    <w:rsid w:val="53890B0C"/>
    <w:rsid w:val="53BA6F17"/>
    <w:rsid w:val="54444A33"/>
    <w:rsid w:val="556E7FB9"/>
    <w:rsid w:val="5587107B"/>
    <w:rsid w:val="55F45FE4"/>
    <w:rsid w:val="5621502B"/>
    <w:rsid w:val="567710EF"/>
    <w:rsid w:val="567B78F1"/>
    <w:rsid w:val="570E5ABC"/>
    <w:rsid w:val="57102FAD"/>
    <w:rsid w:val="578137B9"/>
    <w:rsid w:val="57A23F4A"/>
    <w:rsid w:val="580A7D41"/>
    <w:rsid w:val="591D4E77"/>
    <w:rsid w:val="59686B4C"/>
    <w:rsid w:val="59995821"/>
    <w:rsid w:val="599A717E"/>
    <w:rsid w:val="5A2C3F9F"/>
    <w:rsid w:val="5A7A7400"/>
    <w:rsid w:val="5ABA5A4E"/>
    <w:rsid w:val="5ADC3C17"/>
    <w:rsid w:val="5AF77E50"/>
    <w:rsid w:val="5B2E3F1F"/>
    <w:rsid w:val="5B7672E5"/>
    <w:rsid w:val="5BD330D9"/>
    <w:rsid w:val="5BD4669C"/>
    <w:rsid w:val="5C201DAC"/>
    <w:rsid w:val="5CBF559E"/>
    <w:rsid w:val="5CF138A4"/>
    <w:rsid w:val="5E082F75"/>
    <w:rsid w:val="5E443FAD"/>
    <w:rsid w:val="5F473629"/>
    <w:rsid w:val="5FBA3FD4"/>
    <w:rsid w:val="60B60A66"/>
    <w:rsid w:val="60C211B9"/>
    <w:rsid w:val="613463FB"/>
    <w:rsid w:val="61770132"/>
    <w:rsid w:val="61A42FB4"/>
    <w:rsid w:val="61BD7BD2"/>
    <w:rsid w:val="64801AB7"/>
    <w:rsid w:val="64A75ABD"/>
    <w:rsid w:val="64B07222"/>
    <w:rsid w:val="64B13D6E"/>
    <w:rsid w:val="64BD6867"/>
    <w:rsid w:val="650F65D3"/>
    <w:rsid w:val="65896749"/>
    <w:rsid w:val="66304E17"/>
    <w:rsid w:val="663F32AC"/>
    <w:rsid w:val="66BE2423"/>
    <w:rsid w:val="67112E9A"/>
    <w:rsid w:val="675B4115"/>
    <w:rsid w:val="679A4C3E"/>
    <w:rsid w:val="68CA77A4"/>
    <w:rsid w:val="690A5DF3"/>
    <w:rsid w:val="69431305"/>
    <w:rsid w:val="69733B79"/>
    <w:rsid w:val="69ED6F02"/>
    <w:rsid w:val="6A184540"/>
    <w:rsid w:val="6AD541DF"/>
    <w:rsid w:val="6AE54422"/>
    <w:rsid w:val="6AEC6FA0"/>
    <w:rsid w:val="6B3D1225"/>
    <w:rsid w:val="6BA91925"/>
    <w:rsid w:val="6C762FD9"/>
    <w:rsid w:val="6C7C2B64"/>
    <w:rsid w:val="6DE57B4B"/>
    <w:rsid w:val="6E201C15"/>
    <w:rsid w:val="6E7A30D3"/>
    <w:rsid w:val="6EF07839"/>
    <w:rsid w:val="6F2B6AC3"/>
    <w:rsid w:val="702E686B"/>
    <w:rsid w:val="703A2BF0"/>
    <w:rsid w:val="706109EE"/>
    <w:rsid w:val="70C96594"/>
    <w:rsid w:val="715E6CDC"/>
    <w:rsid w:val="721D6B97"/>
    <w:rsid w:val="731A30D6"/>
    <w:rsid w:val="73CD639B"/>
    <w:rsid w:val="73F43927"/>
    <w:rsid w:val="74AA2238"/>
    <w:rsid w:val="7521699E"/>
    <w:rsid w:val="75720FA8"/>
    <w:rsid w:val="757F3B28"/>
    <w:rsid w:val="75D836C3"/>
    <w:rsid w:val="760F2C9B"/>
    <w:rsid w:val="764F2F30"/>
    <w:rsid w:val="769423CC"/>
    <w:rsid w:val="781C51FB"/>
    <w:rsid w:val="7846221B"/>
    <w:rsid w:val="784F737E"/>
    <w:rsid w:val="78CA1E86"/>
    <w:rsid w:val="78CF448C"/>
    <w:rsid w:val="79313734"/>
    <w:rsid w:val="7A291E51"/>
    <w:rsid w:val="7A6E38A0"/>
    <w:rsid w:val="7B09415C"/>
    <w:rsid w:val="7BD209F2"/>
    <w:rsid w:val="7BEF3F28"/>
    <w:rsid w:val="7CA3339F"/>
    <w:rsid w:val="7CA57EB5"/>
    <w:rsid w:val="7CD6006E"/>
    <w:rsid w:val="7D31799A"/>
    <w:rsid w:val="7D567401"/>
    <w:rsid w:val="7D891584"/>
    <w:rsid w:val="7D8F07CD"/>
    <w:rsid w:val="7DA95783"/>
    <w:rsid w:val="7DAE4B47"/>
    <w:rsid w:val="7E6416AA"/>
    <w:rsid w:val="7EAF501B"/>
    <w:rsid w:val="7EB643A4"/>
    <w:rsid w:val="7F815661"/>
    <w:rsid w:val="7F8518D8"/>
    <w:rsid w:val="7FF7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03A82"/>
  <w15:docId w15:val="{2761646D-F224-4AD2-8EA3-053B1683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  <w:ind w:firstLineChars="200" w:firstLine="200"/>
      <w:jc w:val="both"/>
    </w:pPr>
    <w:rPr>
      <w:rFonts w:eastAsia="仿宋_GB2312" w:cstheme="minorBidi"/>
      <w:kern w:val="2"/>
      <w:sz w:val="32"/>
      <w:szCs w:val="32"/>
    </w:rPr>
  </w:style>
  <w:style w:type="paragraph" w:styleId="1">
    <w:name w:val="heading 1"/>
    <w:basedOn w:val="a0"/>
    <w:next w:val="a"/>
    <w:link w:val="10"/>
    <w:uiPriority w:val="9"/>
    <w:qFormat/>
    <w:pPr>
      <w:widowControl/>
      <w:spacing w:after="0"/>
      <w:ind w:firstLineChars="0" w:firstLine="640"/>
      <w:jc w:val="left"/>
      <w:outlineLvl w:val="0"/>
    </w:pPr>
    <w:rPr>
      <w:rFonts w:ascii="黑体" w:eastAsia="黑体" w:hAnsi="黑体"/>
    </w:rPr>
  </w:style>
  <w:style w:type="paragraph" w:styleId="2">
    <w:name w:val="heading 2"/>
    <w:basedOn w:val="a"/>
    <w:next w:val="a"/>
    <w:link w:val="20"/>
    <w:uiPriority w:val="9"/>
    <w:unhideWhenUsed/>
    <w:qFormat/>
    <w:pPr>
      <w:ind w:firstLine="643"/>
      <w:outlineLvl w:val="1"/>
    </w:pPr>
    <w:rPr>
      <w:rFonts w:ascii="楷体_GB2312" w:eastAsia="楷体_GB2312" w:hAnsi="楷体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ind w:firstLine="643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pPr>
      <w:spacing w:after="120"/>
    </w:p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paragraph" w:styleId="ad">
    <w:name w:val="Subtitle"/>
    <w:next w:val="a"/>
    <w:link w:val="ae"/>
    <w:uiPriority w:val="11"/>
    <w:qFormat/>
    <w:pPr>
      <w:adjustRightInd w:val="0"/>
      <w:snapToGrid w:val="0"/>
      <w:spacing w:afterLines="50" w:after="156" w:line="560" w:lineRule="exact"/>
      <w:jc w:val="center"/>
    </w:pPr>
    <w:rPr>
      <w:rFonts w:ascii="方正小标宋简体" w:eastAsia="方正小标宋简体" w:hAnsi="方正小标宋简体" w:cs="方正小标宋简体"/>
      <w:kern w:val="2"/>
      <w:sz w:val="44"/>
      <w:szCs w:val="36"/>
    </w:rPr>
  </w:style>
  <w:style w:type="paragraph" w:styleId="af">
    <w:name w:val="footnote text"/>
    <w:basedOn w:val="a"/>
    <w:link w:val="af0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f1">
    <w:name w:val="annotation subject"/>
    <w:basedOn w:val="a5"/>
    <w:next w:val="a5"/>
    <w:link w:val="af2"/>
    <w:uiPriority w:val="99"/>
    <w:semiHidden/>
    <w:unhideWhenUsed/>
    <w:qFormat/>
    <w:rPr>
      <w:b/>
      <w:bCs/>
    </w:rPr>
  </w:style>
  <w:style w:type="table" w:styleId="af3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1"/>
    <w:uiPriority w:val="22"/>
    <w:qFormat/>
    <w:rPr>
      <w:b/>
      <w:bCs/>
    </w:rPr>
  </w:style>
  <w:style w:type="character" w:styleId="af5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styleId="af6">
    <w:name w:val="footnote reference"/>
    <w:basedOn w:val="a1"/>
    <w:uiPriority w:val="99"/>
    <w:semiHidden/>
    <w:unhideWhenUsed/>
    <w:qFormat/>
    <w:rPr>
      <w:vertAlign w:val="superscript"/>
    </w:rPr>
  </w:style>
  <w:style w:type="character" w:customStyle="1" w:styleId="ac">
    <w:name w:val="页眉 字符"/>
    <w:basedOn w:val="a1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ascii="黑体" w:eastAsia="黑体" w:hAnsi="黑体"/>
      <w:sz w:val="32"/>
      <w:szCs w:val="32"/>
    </w:rPr>
  </w:style>
  <w:style w:type="character" w:customStyle="1" w:styleId="20">
    <w:name w:val="标题 2 字符"/>
    <w:basedOn w:val="a1"/>
    <w:link w:val="2"/>
    <w:uiPriority w:val="9"/>
    <w:qFormat/>
    <w:rPr>
      <w:rFonts w:ascii="楷体_GB2312" w:eastAsia="楷体_GB2312" w:hAnsi="楷体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qFormat/>
    <w:rPr>
      <w:rFonts w:ascii="Times New Roman" w:eastAsia="仿宋_GB2312" w:hAnsi="Times New Roman"/>
      <w:b/>
      <w:bCs/>
      <w:sz w:val="32"/>
      <w:szCs w:val="32"/>
    </w:rPr>
  </w:style>
  <w:style w:type="character" w:customStyle="1" w:styleId="ae">
    <w:name w:val="副标题 字符"/>
    <w:basedOn w:val="a1"/>
    <w:link w:val="ad"/>
    <w:uiPriority w:val="11"/>
    <w:qFormat/>
    <w:rPr>
      <w:rFonts w:ascii="方正小标宋简体" w:eastAsia="方正小标宋简体" w:hAnsi="方正小标宋简体" w:cs="方正小标宋简体"/>
      <w:sz w:val="44"/>
      <w:szCs w:val="36"/>
    </w:rPr>
  </w:style>
  <w:style w:type="character" w:customStyle="1" w:styleId="a4">
    <w:name w:val="正文文本 字符"/>
    <w:basedOn w:val="a1"/>
    <w:link w:val="a0"/>
    <w:uiPriority w:val="99"/>
    <w:semiHidden/>
    <w:qFormat/>
    <w:rPr>
      <w:rFonts w:ascii="Times New Roman" w:eastAsia="仿宋_GB2312" w:hAnsi="Times New Roman"/>
      <w:sz w:val="32"/>
      <w:szCs w:val="32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Times New Roman" w:eastAsia="仿宋_GB2312" w:hAnsi="Times New Roman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rFonts w:eastAsia="仿宋_GB2312" w:cstheme="minorBidi"/>
      <w:kern w:val="2"/>
      <w:sz w:val="32"/>
      <w:szCs w:val="32"/>
    </w:rPr>
  </w:style>
  <w:style w:type="character" w:customStyle="1" w:styleId="af0">
    <w:name w:val="脚注文本 字符"/>
    <w:basedOn w:val="a1"/>
    <w:link w:val="af"/>
    <w:uiPriority w:val="99"/>
    <w:semiHidden/>
    <w:qFormat/>
    <w:rPr>
      <w:rFonts w:ascii="Times New Roman" w:eastAsia="仿宋_GB2312" w:hAnsi="Times New Roman"/>
      <w:kern w:val="2"/>
      <w:sz w:val="18"/>
      <w:szCs w:val="18"/>
    </w:rPr>
  </w:style>
  <w:style w:type="paragraph" w:customStyle="1" w:styleId="21">
    <w:name w:val="修订2"/>
    <w:hidden/>
    <w:uiPriority w:val="99"/>
    <w:unhideWhenUsed/>
    <w:qFormat/>
    <w:rPr>
      <w:rFonts w:eastAsia="仿宋_GB2312" w:cstheme="minorBidi"/>
      <w:kern w:val="2"/>
      <w:sz w:val="32"/>
      <w:szCs w:val="32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eastAsia="仿宋_GB2312" w:cstheme="minorBidi"/>
      <w:kern w:val="2"/>
      <w:sz w:val="32"/>
      <w:szCs w:val="32"/>
    </w:rPr>
  </w:style>
  <w:style w:type="character" w:customStyle="1" w:styleId="af2">
    <w:name w:val="批注主题 字符"/>
    <w:basedOn w:val="a6"/>
    <w:link w:val="af1"/>
    <w:uiPriority w:val="99"/>
    <w:semiHidden/>
    <w:qFormat/>
    <w:rPr>
      <w:rFonts w:eastAsia="仿宋_GB2312" w:cstheme="minorBidi"/>
      <w:b/>
      <w:bCs/>
      <w:kern w:val="2"/>
      <w:sz w:val="32"/>
      <w:szCs w:val="32"/>
    </w:rPr>
  </w:style>
  <w:style w:type="paragraph" w:customStyle="1" w:styleId="31">
    <w:name w:val="修订3"/>
    <w:hidden/>
    <w:uiPriority w:val="99"/>
    <w:semiHidden/>
    <w:qFormat/>
    <w:rPr>
      <w:rFonts w:eastAsia="仿宋_GB2312" w:cstheme="min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183D85-3B00-4592-BC3D-709D8E1B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351</Words>
  <Characters>2003</Characters>
  <Application>Microsoft Office Word</Application>
  <DocSecurity>0</DocSecurity>
  <Lines>16</Lines>
  <Paragraphs>4</Paragraphs>
  <ScaleCrop>false</ScaleCrop>
  <Company>神州网信技术有限公司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XF</dc:creator>
  <cp:lastModifiedBy>王永</cp:lastModifiedBy>
  <cp:revision>17</cp:revision>
  <cp:lastPrinted>2023-11-21T07:12:00Z</cp:lastPrinted>
  <dcterms:created xsi:type="dcterms:W3CDTF">2023-10-16T09:43:00Z</dcterms:created>
  <dcterms:modified xsi:type="dcterms:W3CDTF">2023-11-29T05:36:00Z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3999B7B389C04DB3A57B904D83558AC3_13</vt:lpwstr>
  </property>
</Properties>
</file>