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2"/>
          <w:szCs w:val="32"/>
        </w:rPr>
      </w:pPr>
      <w:bookmarkStart w:id="0" w:name="_Hlk66691585"/>
      <w:r>
        <w:rPr>
          <w:rFonts w:hint="eastAsia" w:ascii="黑体" w:hAnsi="黑体" w:eastAsia="黑体" w:cs="黑体"/>
          <w:sz w:val="32"/>
          <w:szCs w:val="32"/>
        </w:rPr>
        <w:t>附件1</w:t>
      </w:r>
    </w:p>
    <w:bookmarkEnd w:id="0"/>
    <w:p>
      <w:pPr>
        <w:jc w:val="center"/>
        <w:rPr>
          <w:rFonts w:eastAsia="红豆小标宋简体"/>
          <w:b/>
          <w:bCs/>
          <w:sz w:val="36"/>
          <w:szCs w:val="40"/>
          <w:lang w:val="en"/>
        </w:rPr>
      </w:pPr>
      <w:r>
        <w:rPr>
          <w:rFonts w:hint="eastAsia" w:eastAsia="红豆小标宋简体"/>
          <w:b/>
          <w:bCs/>
          <w:sz w:val="36"/>
          <w:szCs w:val="40"/>
          <w:lang w:val="en"/>
        </w:rPr>
        <w:t>生态环境部土壤与农业农村生态环境监管技术中心</w:t>
      </w:r>
    </w:p>
    <w:p>
      <w:pPr>
        <w:jc w:val="center"/>
        <w:rPr>
          <w:rFonts w:eastAsia="红豆小标宋简体"/>
          <w:b/>
          <w:bCs/>
          <w:sz w:val="36"/>
          <w:szCs w:val="40"/>
          <w:lang w:val="en"/>
        </w:rPr>
      </w:pPr>
      <w:r>
        <w:rPr>
          <w:rFonts w:eastAsia="红豆小标宋简体"/>
          <w:b/>
          <w:bCs/>
          <w:sz w:val="36"/>
          <w:szCs w:val="40"/>
          <w:lang w:val="en"/>
        </w:rPr>
        <w:t>202</w:t>
      </w:r>
      <w:r>
        <w:rPr>
          <w:rFonts w:hint="eastAsia" w:eastAsia="红豆小标宋简体"/>
          <w:b/>
          <w:bCs/>
          <w:sz w:val="36"/>
          <w:szCs w:val="40"/>
          <w:lang w:val="en"/>
        </w:rPr>
        <w:t>2</w:t>
      </w:r>
      <w:r>
        <w:rPr>
          <w:rFonts w:eastAsia="红豆小标宋简体"/>
          <w:b/>
          <w:bCs/>
          <w:sz w:val="36"/>
          <w:szCs w:val="40"/>
          <w:lang w:val="en"/>
        </w:rPr>
        <w:t>年博士后</w:t>
      </w:r>
      <w:r>
        <w:rPr>
          <w:rFonts w:hint="eastAsia" w:eastAsia="红豆小标宋简体"/>
          <w:b/>
          <w:bCs/>
          <w:sz w:val="36"/>
          <w:szCs w:val="40"/>
          <w:lang w:val="en"/>
        </w:rPr>
        <w:t>岗位信息</w:t>
      </w:r>
      <w:r>
        <w:rPr>
          <w:rFonts w:eastAsia="红豆小标宋简体"/>
          <w:b/>
          <w:bCs/>
          <w:sz w:val="36"/>
          <w:szCs w:val="40"/>
          <w:lang w:val="en"/>
        </w:rPr>
        <w:t>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5"/>
        <w:gridCol w:w="2007"/>
        <w:gridCol w:w="2058"/>
        <w:gridCol w:w="1826"/>
        <w:gridCol w:w="2173"/>
        <w:gridCol w:w="4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5" w:type="dxa"/>
          </w:tcPr>
          <w:p>
            <w:pPr>
              <w:jc w:val="center"/>
              <w:rPr>
                <w:rFonts w:ascii="方正仿宋_GB2312" w:eastAsia="方正仿宋_GB2312"/>
                <w:b/>
                <w:bCs/>
                <w:sz w:val="28"/>
                <w:szCs w:val="32"/>
              </w:rPr>
            </w:pPr>
            <w:r>
              <w:rPr>
                <w:rFonts w:hint="eastAsia" w:ascii="方正仿宋_GB2312" w:eastAsia="方正仿宋_GB2312"/>
                <w:b/>
                <w:bCs/>
                <w:sz w:val="28"/>
                <w:szCs w:val="32"/>
              </w:rPr>
              <w:t>序号</w:t>
            </w:r>
          </w:p>
        </w:tc>
        <w:tc>
          <w:tcPr>
            <w:tcW w:w="2007" w:type="dxa"/>
          </w:tcPr>
          <w:p>
            <w:pPr>
              <w:jc w:val="center"/>
              <w:rPr>
                <w:rFonts w:ascii="方正仿宋_GB2312" w:eastAsia="方正仿宋_GB2312"/>
                <w:b/>
                <w:bCs/>
                <w:sz w:val="28"/>
                <w:szCs w:val="32"/>
              </w:rPr>
            </w:pPr>
            <w:r>
              <w:rPr>
                <w:rFonts w:hint="eastAsia" w:ascii="方正仿宋_GB2312" w:eastAsia="方正仿宋_GB2312"/>
                <w:b/>
                <w:bCs/>
                <w:sz w:val="28"/>
                <w:szCs w:val="32"/>
              </w:rPr>
              <w:t>部门</w:t>
            </w:r>
          </w:p>
        </w:tc>
        <w:tc>
          <w:tcPr>
            <w:tcW w:w="2058" w:type="dxa"/>
          </w:tcPr>
          <w:p>
            <w:pPr>
              <w:jc w:val="center"/>
              <w:rPr>
                <w:rFonts w:ascii="方正仿宋_GB2312" w:eastAsia="方正仿宋_GB2312"/>
                <w:b/>
                <w:bCs/>
                <w:sz w:val="28"/>
                <w:szCs w:val="32"/>
              </w:rPr>
            </w:pPr>
            <w:r>
              <w:rPr>
                <w:rFonts w:hint="eastAsia" w:ascii="方正仿宋_GB2312" w:eastAsia="方正仿宋_GB2312"/>
                <w:b/>
                <w:bCs/>
                <w:sz w:val="28"/>
                <w:szCs w:val="32"/>
              </w:rPr>
              <w:t>研究方向</w:t>
            </w:r>
          </w:p>
        </w:tc>
        <w:tc>
          <w:tcPr>
            <w:tcW w:w="1826" w:type="dxa"/>
          </w:tcPr>
          <w:p>
            <w:pPr>
              <w:jc w:val="center"/>
              <w:rPr>
                <w:rFonts w:ascii="方正仿宋_GB2312" w:eastAsia="方正仿宋_GB2312"/>
                <w:b/>
                <w:bCs/>
                <w:sz w:val="28"/>
                <w:szCs w:val="32"/>
              </w:rPr>
            </w:pPr>
            <w:r>
              <w:rPr>
                <w:rFonts w:hint="eastAsia" w:ascii="方正仿宋_GB2312" w:eastAsia="方正仿宋_GB2312"/>
                <w:b/>
                <w:bCs/>
                <w:sz w:val="28"/>
                <w:szCs w:val="32"/>
              </w:rPr>
              <w:t>合作导师</w:t>
            </w:r>
          </w:p>
        </w:tc>
        <w:tc>
          <w:tcPr>
            <w:tcW w:w="2173" w:type="dxa"/>
          </w:tcPr>
          <w:p>
            <w:pPr>
              <w:jc w:val="center"/>
              <w:rPr>
                <w:rFonts w:ascii="方正仿宋_GB2312" w:eastAsia="方正仿宋_GB2312"/>
                <w:b/>
                <w:bCs/>
                <w:sz w:val="28"/>
                <w:szCs w:val="32"/>
              </w:rPr>
            </w:pPr>
            <w:r>
              <w:rPr>
                <w:rFonts w:hint="eastAsia" w:ascii="方正仿宋_GB2312" w:eastAsia="方正仿宋_GB2312"/>
                <w:b/>
                <w:bCs/>
                <w:sz w:val="28"/>
                <w:szCs w:val="32"/>
              </w:rPr>
              <w:t>招收人数</w:t>
            </w:r>
          </w:p>
        </w:tc>
        <w:tc>
          <w:tcPr>
            <w:tcW w:w="4639" w:type="dxa"/>
          </w:tcPr>
          <w:p>
            <w:pPr>
              <w:jc w:val="center"/>
              <w:rPr>
                <w:rFonts w:ascii="方正仿宋_GB2312" w:eastAsia="方正仿宋_GB2312"/>
                <w:b/>
                <w:bCs/>
                <w:sz w:val="28"/>
                <w:szCs w:val="32"/>
              </w:rPr>
            </w:pPr>
            <w:r>
              <w:rPr>
                <w:rFonts w:hint="eastAsia" w:ascii="方正仿宋_GB2312" w:eastAsia="方正仿宋_GB2312"/>
                <w:b/>
                <w:bCs/>
                <w:sz w:val="28"/>
                <w:szCs w:val="32"/>
              </w:rPr>
              <w:t>招收条件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5" w:type="dxa"/>
          </w:tcPr>
          <w:p>
            <w:pPr>
              <w:jc w:val="center"/>
              <w:rPr>
                <w:rFonts w:ascii="方正仿宋_GB2312" w:eastAsia="方正仿宋_GB2312"/>
                <w:sz w:val="28"/>
                <w:szCs w:val="32"/>
              </w:rPr>
            </w:pPr>
            <w:r>
              <w:rPr>
                <w:rFonts w:hint="eastAsia" w:ascii="方正仿宋_GB2312" w:eastAsia="方正仿宋_GB2312"/>
                <w:sz w:val="28"/>
                <w:szCs w:val="32"/>
              </w:rPr>
              <w:t>1</w:t>
            </w:r>
          </w:p>
        </w:tc>
        <w:tc>
          <w:tcPr>
            <w:tcW w:w="2007" w:type="dxa"/>
          </w:tcPr>
          <w:p>
            <w:pPr>
              <w:jc w:val="center"/>
              <w:rPr>
                <w:rFonts w:ascii="方正仿宋_GB2312" w:eastAsia="方正仿宋_GB2312"/>
                <w:sz w:val="28"/>
                <w:szCs w:val="32"/>
              </w:rPr>
            </w:pPr>
            <w:r>
              <w:rPr>
                <w:rFonts w:hint="eastAsia" w:ascii="方正仿宋_GB2312" w:eastAsia="方正仿宋_GB2312"/>
                <w:sz w:val="28"/>
                <w:szCs w:val="32"/>
              </w:rPr>
              <w:t>技术评估部</w:t>
            </w:r>
          </w:p>
        </w:tc>
        <w:tc>
          <w:tcPr>
            <w:tcW w:w="2058" w:type="dxa"/>
          </w:tcPr>
          <w:p>
            <w:pPr>
              <w:jc w:val="center"/>
              <w:rPr>
                <w:rFonts w:ascii="方正仿宋_GB2312" w:eastAsia="方正仿宋_GB2312"/>
                <w:sz w:val="28"/>
                <w:szCs w:val="32"/>
              </w:rPr>
            </w:pPr>
            <w:r>
              <w:rPr>
                <w:rFonts w:hint="eastAsia" w:ascii="方正仿宋_GB2312" w:eastAsia="方正仿宋_GB2312"/>
                <w:sz w:val="28"/>
                <w:szCs w:val="32"/>
              </w:rPr>
              <w:t>矿区土壤污染防治</w:t>
            </w:r>
          </w:p>
        </w:tc>
        <w:tc>
          <w:tcPr>
            <w:tcW w:w="1826" w:type="dxa"/>
          </w:tcPr>
          <w:p>
            <w:pPr>
              <w:jc w:val="center"/>
              <w:rPr>
                <w:rFonts w:ascii="方正仿宋_GB2312" w:eastAsia="方正仿宋_GB2312"/>
                <w:sz w:val="28"/>
                <w:szCs w:val="32"/>
              </w:rPr>
            </w:pPr>
            <w:r>
              <w:rPr>
                <w:rFonts w:hint="eastAsia" w:ascii="方正仿宋_GB2312" w:eastAsia="方正仿宋_GB2312"/>
                <w:sz w:val="28"/>
                <w:szCs w:val="32"/>
              </w:rPr>
              <w:t>杜平</w:t>
            </w:r>
          </w:p>
        </w:tc>
        <w:tc>
          <w:tcPr>
            <w:tcW w:w="2173" w:type="dxa"/>
          </w:tcPr>
          <w:p>
            <w:pPr>
              <w:jc w:val="center"/>
              <w:rPr>
                <w:rFonts w:ascii="方正仿宋_GB2312" w:eastAsia="方正仿宋_GB2312"/>
                <w:sz w:val="28"/>
                <w:szCs w:val="32"/>
              </w:rPr>
            </w:pPr>
            <w:r>
              <w:rPr>
                <w:rFonts w:hint="eastAsia" w:ascii="方正仿宋_GB2312" w:eastAsia="方正仿宋_GB2312"/>
                <w:sz w:val="28"/>
                <w:szCs w:val="32"/>
              </w:rPr>
              <w:t>1</w:t>
            </w:r>
          </w:p>
        </w:tc>
        <w:tc>
          <w:tcPr>
            <w:tcW w:w="4639" w:type="dxa"/>
          </w:tcPr>
          <w:p>
            <w:pPr>
              <w:adjustRightInd w:val="0"/>
              <w:snapToGrid w:val="0"/>
              <w:ind w:firstLine="560" w:firstLineChars="200"/>
              <w:rPr>
                <w:rFonts w:ascii="方正仿宋_GB2312" w:eastAsia="方正仿宋_GB2312"/>
                <w:sz w:val="28"/>
                <w:szCs w:val="32"/>
              </w:rPr>
            </w:pPr>
            <w:r>
              <w:rPr>
                <w:rFonts w:hint="eastAsia" w:ascii="方正仿宋_GB2312" w:eastAsia="方正仿宋_GB2312"/>
                <w:sz w:val="28"/>
                <w:szCs w:val="32"/>
              </w:rPr>
              <w:t>1</w:t>
            </w:r>
            <w:r>
              <w:rPr>
                <w:rFonts w:ascii="方正仿宋_GB2312" w:eastAsia="方正仿宋_GB2312"/>
                <w:sz w:val="28"/>
                <w:szCs w:val="32"/>
              </w:rPr>
              <w:t>.</w:t>
            </w:r>
            <w:r>
              <w:rPr>
                <w:rFonts w:hint="eastAsia" w:ascii="方正仿宋_GB2312" w:eastAsia="方正仿宋_GB2312"/>
                <w:sz w:val="28"/>
                <w:szCs w:val="32"/>
              </w:rPr>
              <w:t>具有独立开展科研及项目工作能力，能熟练使用ArcGIS、R语言、Meta分析等统计分析软件和大数据相关模型；</w:t>
            </w:r>
          </w:p>
          <w:p>
            <w:pPr>
              <w:adjustRightInd w:val="0"/>
              <w:snapToGrid w:val="0"/>
              <w:ind w:firstLine="560" w:firstLineChars="200"/>
              <w:rPr>
                <w:rFonts w:ascii="方正仿宋_GB2312" w:eastAsia="方正仿宋_GB2312"/>
                <w:sz w:val="28"/>
                <w:szCs w:val="32"/>
              </w:rPr>
            </w:pPr>
            <w:r>
              <w:rPr>
                <w:rFonts w:hint="eastAsia" w:ascii="方正仿宋_GB2312" w:eastAsia="方正仿宋_GB2312"/>
                <w:sz w:val="28"/>
                <w:szCs w:val="32"/>
              </w:rPr>
              <w:t>2</w:t>
            </w:r>
            <w:r>
              <w:rPr>
                <w:rFonts w:ascii="方正仿宋_GB2312" w:eastAsia="方正仿宋_GB2312"/>
                <w:sz w:val="28"/>
                <w:szCs w:val="32"/>
              </w:rPr>
              <w:t>.</w:t>
            </w:r>
            <w:r>
              <w:rPr>
                <w:rFonts w:hint="eastAsia" w:ascii="方正仿宋_GB2312" w:eastAsia="方正仿宋_GB2312"/>
                <w:sz w:val="28"/>
                <w:szCs w:val="32"/>
              </w:rPr>
              <w:t>具有较好的组织协调、沟通能力及较好的团队协作意识、敬业精神，具有良好的文字表达能力；</w:t>
            </w:r>
          </w:p>
          <w:p>
            <w:pPr>
              <w:adjustRightInd w:val="0"/>
              <w:snapToGrid w:val="0"/>
              <w:ind w:firstLine="560" w:firstLineChars="200"/>
              <w:rPr>
                <w:rFonts w:ascii="方正仿宋_GB2312" w:eastAsia="方正仿宋_GB2312"/>
                <w:sz w:val="28"/>
                <w:szCs w:val="32"/>
              </w:rPr>
            </w:pPr>
            <w:r>
              <w:rPr>
                <w:rFonts w:hint="eastAsia" w:ascii="方正仿宋_GB2312" w:eastAsia="方正仿宋_GB2312"/>
                <w:sz w:val="28"/>
                <w:szCs w:val="32"/>
              </w:rPr>
              <w:t>3</w:t>
            </w:r>
            <w:r>
              <w:rPr>
                <w:rFonts w:ascii="方正仿宋_GB2312" w:eastAsia="方正仿宋_GB2312"/>
                <w:sz w:val="28"/>
                <w:szCs w:val="32"/>
              </w:rPr>
              <w:t>.</w:t>
            </w:r>
            <w:r>
              <w:rPr>
                <w:rFonts w:hint="eastAsia" w:ascii="方正仿宋_GB2312" w:eastAsia="方正仿宋_GB2312"/>
                <w:sz w:val="28"/>
                <w:szCs w:val="32"/>
              </w:rPr>
              <w:t>从事金属矿区土壤污染治理研究方向和具有矿区土壤污染调查评估等相关研究经验者优先。</w:t>
            </w:r>
          </w:p>
        </w:tc>
      </w:tr>
    </w:tbl>
    <w:p>
      <w:bookmarkStart w:id="1" w:name="_GoBack"/>
      <w:bookmarkEnd w:id="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37A141EA-79A6-48E8-8F3A-A6369785DD71}"/>
  </w:font>
  <w:font w:name="等线">
    <w:panose1 w:val="02010600030101010101"/>
    <w:charset w:val="86"/>
    <w:family w:val="auto"/>
    <w:pitch w:val="default"/>
    <w:sig w:usb0="A00002BF" w:usb1="38CF7CFA" w:usb2="00000016" w:usb3="00000000" w:csb0="0004000F" w:csb1="00000000"/>
  </w:font>
  <w:font w:name="红豆小标宋简体">
    <w:panose1 w:val="02000509000000000000"/>
    <w:charset w:val="86"/>
    <w:family w:val="auto"/>
    <w:pitch w:val="default"/>
    <w:sig w:usb0="00000001" w:usb1="08010410" w:usb2="00000012" w:usb3="00000000" w:csb0="00040001" w:csb1="00000000"/>
    <w:embedRegular r:id="rId2" w:fontKey="{9AAD11FC-34FC-4981-9B41-42B553A09F26}"/>
  </w:font>
  <w:font w:name="方正仿宋_GB2312">
    <w:panose1 w:val="02000000000000000000"/>
    <w:charset w:val="86"/>
    <w:family w:val="auto"/>
    <w:pitch w:val="default"/>
    <w:sig w:usb0="A00002BF" w:usb1="184F6CFA" w:usb2="00000012" w:usb3="00000000" w:csb0="00040001" w:csb1="00000000"/>
    <w:embedRegular r:id="rId3" w:fontKey="{CCFE91CF-8516-4B70-8455-DEED6677E67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DE4DD8"/>
    <w:rsid w:val="04DA7E41"/>
    <w:rsid w:val="04DE4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2022-01-28T15:23:00Z</dcterms:created>
  <dc:creator>chen</dc:creator>
  <cp:lastModifiedBy>chen</cp:lastModifiedBy>
  <dcterms:modified xsi:type="dcterms:W3CDTF">2022-01-28T15:23:49Z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2E2E06CAB08F457A855AE10F3E56302D</vt:lpwstr>
  </property>
</Properties>
</file>